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CAEFA" w14:textId="77777777" w:rsidR="00E22A19" w:rsidRPr="00B2262B" w:rsidRDefault="00E22A19" w:rsidP="00E22A19">
      <w:pPr>
        <w:spacing w:after="74" w:line="259" w:lineRule="auto"/>
        <w:ind w:right="1"/>
        <w:jc w:val="center"/>
        <w:rPr>
          <w:rFonts w:ascii="Lato" w:hAnsi="Lato" w:cs="Arial"/>
          <w:bCs/>
          <w:color w:val="auto"/>
        </w:rPr>
      </w:pPr>
      <w:r w:rsidRPr="00B2262B">
        <w:rPr>
          <w:rFonts w:ascii="Lato" w:eastAsia="Century Gothic" w:hAnsi="Lato" w:cs="Arial"/>
          <w:bCs/>
          <w:color w:val="auto"/>
          <w:sz w:val="51"/>
        </w:rPr>
        <w:t xml:space="preserve">SZCZEGÓŁOWA </w:t>
      </w:r>
    </w:p>
    <w:p w14:paraId="69B18DA0" w14:textId="77777777" w:rsidR="00E22A19" w:rsidRPr="00B2262B" w:rsidRDefault="00E22A19" w:rsidP="00E22A19">
      <w:pPr>
        <w:spacing w:after="71" w:line="259" w:lineRule="auto"/>
        <w:ind w:left="0" w:right="1143" w:firstLine="0"/>
        <w:jc w:val="right"/>
        <w:rPr>
          <w:rFonts w:ascii="Lato" w:hAnsi="Lato" w:cs="Arial"/>
          <w:bCs/>
          <w:color w:val="auto"/>
        </w:rPr>
      </w:pPr>
      <w:r w:rsidRPr="00B2262B">
        <w:rPr>
          <w:rFonts w:ascii="Lato" w:eastAsia="Century Gothic" w:hAnsi="Lato" w:cs="Arial"/>
          <w:bCs/>
          <w:color w:val="auto"/>
          <w:sz w:val="51"/>
        </w:rPr>
        <w:t xml:space="preserve">SPECYFIKACJA TECHNICZNA  </w:t>
      </w:r>
    </w:p>
    <w:p w14:paraId="5B93270A" w14:textId="77777777" w:rsidR="00E22A19" w:rsidRPr="00B2262B" w:rsidRDefault="00E22A19" w:rsidP="00E22A19">
      <w:pPr>
        <w:spacing w:after="0" w:line="259" w:lineRule="auto"/>
        <w:ind w:left="768" w:firstLine="0"/>
        <w:jc w:val="left"/>
        <w:rPr>
          <w:rFonts w:ascii="Lato" w:hAnsi="Lato" w:cs="Arial"/>
          <w:bCs/>
          <w:color w:val="auto"/>
        </w:rPr>
      </w:pPr>
      <w:r w:rsidRPr="00B2262B">
        <w:rPr>
          <w:rFonts w:ascii="Lato" w:eastAsia="Century Gothic" w:hAnsi="Lato" w:cs="Arial"/>
          <w:bCs/>
          <w:color w:val="auto"/>
          <w:sz w:val="51"/>
        </w:rPr>
        <w:t xml:space="preserve">WYKONANIA I ODBIORU ROBÓT </w:t>
      </w:r>
    </w:p>
    <w:p w14:paraId="374D8466" w14:textId="77777777" w:rsidR="00E22A19" w:rsidRPr="00B2262B" w:rsidRDefault="00E22A19" w:rsidP="00E22A19">
      <w:pPr>
        <w:spacing w:after="19" w:line="268" w:lineRule="auto"/>
        <w:ind w:left="1233" w:right="1225"/>
        <w:jc w:val="center"/>
        <w:rPr>
          <w:rFonts w:ascii="Lato" w:hAnsi="Lato"/>
          <w:bCs/>
          <w:color w:val="auto"/>
          <w:sz w:val="36"/>
        </w:rPr>
      </w:pPr>
    </w:p>
    <w:p w14:paraId="33DD07C2" w14:textId="6A7DA0B9" w:rsidR="00E22A19" w:rsidRPr="00B2262B" w:rsidRDefault="00E22A19" w:rsidP="00E22A19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  <w:r w:rsidRPr="00B2262B">
        <w:rPr>
          <w:rFonts w:ascii="Lato" w:eastAsia="Century Gothic" w:hAnsi="Lato" w:cs="Arial"/>
          <w:bCs/>
          <w:color w:val="auto"/>
          <w:sz w:val="47"/>
        </w:rPr>
        <w:t>SST 7.0</w:t>
      </w:r>
    </w:p>
    <w:p w14:paraId="708BBFC8" w14:textId="005A5D4F" w:rsidR="00E22A19" w:rsidRPr="00B2262B" w:rsidRDefault="00E22A19" w:rsidP="00E22A19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</w:p>
    <w:p w14:paraId="7139727C" w14:textId="42BD67BF" w:rsidR="00E22A19" w:rsidRPr="00B2262B" w:rsidRDefault="00E22A19" w:rsidP="00E22A19">
      <w:pPr>
        <w:spacing w:after="0" w:line="240" w:lineRule="auto"/>
        <w:ind w:left="2134" w:right="2540" w:firstLine="0"/>
        <w:jc w:val="center"/>
        <w:rPr>
          <w:rFonts w:ascii="Lato" w:hAnsi="Lato" w:cs="Arial"/>
          <w:bCs/>
          <w:color w:val="auto"/>
          <w:sz w:val="36"/>
          <w:szCs w:val="36"/>
        </w:rPr>
      </w:pPr>
      <w:r w:rsidRPr="00B2262B">
        <w:rPr>
          <w:rFonts w:ascii="Lato" w:hAnsi="Lato" w:cs="Arial"/>
          <w:bCs/>
          <w:color w:val="auto"/>
          <w:sz w:val="36"/>
          <w:szCs w:val="36"/>
        </w:rPr>
        <w:t>Kod CPV 45430000-0</w:t>
      </w:r>
    </w:p>
    <w:p w14:paraId="1DDEEEFC" w14:textId="77777777" w:rsidR="001C2A79" w:rsidRPr="00B2262B" w:rsidRDefault="000E264F" w:rsidP="00E22A19">
      <w:pPr>
        <w:pStyle w:val="Nagwek1"/>
        <w:ind w:left="2124" w:firstLine="708"/>
        <w:jc w:val="both"/>
        <w:rPr>
          <w:rFonts w:ascii="Lato" w:hAnsi="Lato" w:cs="Arial"/>
          <w:bCs/>
          <w:color w:val="auto"/>
        </w:rPr>
      </w:pPr>
      <w:r w:rsidRPr="00B2262B">
        <w:rPr>
          <w:rFonts w:ascii="Lato" w:hAnsi="Lato" w:cs="Arial"/>
          <w:bCs/>
          <w:color w:val="auto"/>
        </w:rPr>
        <w:t>POKRYWANIE  ŚCIAN</w:t>
      </w:r>
    </w:p>
    <w:p w14:paraId="1974E6B2" w14:textId="77777777" w:rsidR="001C2A79" w:rsidRPr="00B2262B" w:rsidRDefault="000E264F" w:rsidP="00E22A19">
      <w:pPr>
        <w:spacing w:after="84" w:line="225" w:lineRule="auto"/>
        <w:ind w:left="3753" w:right="2297" w:hanging="1343"/>
        <w:jc w:val="left"/>
        <w:rPr>
          <w:rFonts w:ascii="Lato" w:hAnsi="Lato" w:cs="Arial"/>
          <w:bCs/>
          <w:color w:val="auto"/>
          <w:sz w:val="36"/>
          <w:szCs w:val="36"/>
        </w:rPr>
      </w:pPr>
      <w:r w:rsidRPr="00B2262B">
        <w:rPr>
          <w:rFonts w:ascii="Lato" w:hAnsi="Lato" w:cs="Arial"/>
          <w:bCs/>
          <w:color w:val="auto"/>
          <w:sz w:val="36"/>
          <w:szCs w:val="36"/>
        </w:rPr>
        <w:t>UKŁADANIE PŁYTEK  NA ŚCIANACH</w:t>
      </w:r>
    </w:p>
    <w:p w14:paraId="34C2ECF1" w14:textId="77777777" w:rsidR="001C2A79" w:rsidRPr="00B2262B" w:rsidRDefault="000E264F">
      <w:pPr>
        <w:spacing w:after="0" w:line="259" w:lineRule="auto"/>
        <w:ind w:left="0" w:right="2" w:firstLine="0"/>
        <w:jc w:val="center"/>
        <w:rPr>
          <w:rFonts w:ascii="Lato" w:hAnsi="Lato" w:cs="Arial"/>
          <w:bCs/>
          <w:color w:val="auto"/>
          <w:sz w:val="28"/>
          <w:szCs w:val="28"/>
        </w:rPr>
      </w:pPr>
      <w:r w:rsidRPr="00B2262B">
        <w:rPr>
          <w:rFonts w:ascii="Lato" w:hAnsi="Lato" w:cs="Arial"/>
          <w:bCs/>
          <w:color w:val="auto"/>
          <w:sz w:val="28"/>
          <w:szCs w:val="28"/>
        </w:rPr>
        <w:t>(Kod CPV 45431000-7)</w:t>
      </w:r>
      <w:r w:rsidRPr="00B2262B">
        <w:rPr>
          <w:rFonts w:ascii="Lato" w:hAnsi="Lato" w:cs="Arial"/>
          <w:bCs/>
          <w:color w:val="auto"/>
          <w:sz w:val="28"/>
          <w:szCs w:val="28"/>
        </w:rPr>
        <w:br w:type="page"/>
      </w:r>
    </w:p>
    <w:p w14:paraId="3508AED2" w14:textId="77777777" w:rsidR="001C2A79" w:rsidRDefault="000E264F" w:rsidP="00111BB7">
      <w:pPr>
        <w:spacing w:after="0" w:line="240" w:lineRule="auto"/>
        <w:ind w:left="0" w:right="4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111BB7">
        <w:rPr>
          <w:rFonts w:ascii="Lato" w:hAnsi="Lato" w:cs="Arial"/>
          <w:b/>
          <w:bCs/>
          <w:color w:val="auto"/>
          <w:sz w:val="20"/>
          <w:szCs w:val="20"/>
        </w:rPr>
        <w:lastRenderedPageBreak/>
        <w:t>SPIS TREŚCI</w:t>
      </w:r>
    </w:p>
    <w:p w14:paraId="5B4F2A32" w14:textId="77777777" w:rsidR="00111BB7" w:rsidRPr="00111BB7" w:rsidRDefault="00111BB7" w:rsidP="00111BB7">
      <w:pPr>
        <w:spacing w:after="0" w:line="240" w:lineRule="auto"/>
        <w:ind w:left="0" w:right="4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29277CE4" w14:textId="77777777" w:rsidR="001C2A79" w:rsidRPr="00111BB7" w:rsidRDefault="000E264F" w:rsidP="00E22A19">
      <w:pPr>
        <w:numPr>
          <w:ilvl w:val="0"/>
          <w:numId w:val="1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111BB7">
        <w:rPr>
          <w:rFonts w:ascii="Lato" w:hAnsi="Lato" w:cs="Arial"/>
          <w:color w:val="auto"/>
          <w:sz w:val="20"/>
          <w:szCs w:val="20"/>
        </w:rPr>
        <w:t xml:space="preserve">CZĘŚĆ OGÓLNA </w:t>
      </w:r>
    </w:p>
    <w:p w14:paraId="6AEEFF0F" w14:textId="77777777" w:rsidR="001C2A79" w:rsidRPr="00111BB7" w:rsidRDefault="000E264F" w:rsidP="00E22A19">
      <w:pPr>
        <w:numPr>
          <w:ilvl w:val="0"/>
          <w:numId w:val="1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111BB7">
        <w:rPr>
          <w:rFonts w:ascii="Lato" w:hAnsi="Lato" w:cs="Arial"/>
          <w:color w:val="auto"/>
          <w:sz w:val="20"/>
          <w:szCs w:val="20"/>
        </w:rPr>
        <w:t xml:space="preserve">WYMAGANIA DOTYCZĄCE WŁAŚCIWOŚCI MATERIAŁÓW </w:t>
      </w:r>
    </w:p>
    <w:p w14:paraId="6DBBC02F" w14:textId="77777777" w:rsidR="001C2A79" w:rsidRPr="00111BB7" w:rsidRDefault="000E264F" w:rsidP="00E22A19">
      <w:pPr>
        <w:numPr>
          <w:ilvl w:val="0"/>
          <w:numId w:val="1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111BB7">
        <w:rPr>
          <w:rFonts w:ascii="Lato" w:hAnsi="Lato" w:cs="Arial"/>
          <w:color w:val="auto"/>
          <w:sz w:val="20"/>
          <w:szCs w:val="20"/>
        </w:rPr>
        <w:t xml:space="preserve">WYMAGANIA DOTYCZĄCE SPRZĘTU, MASZYN I NARZĘDZI </w:t>
      </w:r>
    </w:p>
    <w:p w14:paraId="56C8ADE7" w14:textId="77777777" w:rsidR="001C2A79" w:rsidRPr="00111BB7" w:rsidRDefault="000E264F" w:rsidP="00E22A19">
      <w:pPr>
        <w:numPr>
          <w:ilvl w:val="0"/>
          <w:numId w:val="1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111BB7">
        <w:rPr>
          <w:rFonts w:ascii="Lato" w:hAnsi="Lato" w:cs="Arial"/>
          <w:color w:val="auto"/>
          <w:sz w:val="20"/>
          <w:szCs w:val="20"/>
        </w:rPr>
        <w:t xml:space="preserve">WYMAGANIA DOTYCZĄCE TRANSPORTU </w:t>
      </w:r>
    </w:p>
    <w:p w14:paraId="6BC4673C" w14:textId="77777777" w:rsidR="001C2A79" w:rsidRPr="00111BB7" w:rsidRDefault="000E264F" w:rsidP="00E22A19">
      <w:pPr>
        <w:numPr>
          <w:ilvl w:val="0"/>
          <w:numId w:val="1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111BB7">
        <w:rPr>
          <w:rFonts w:ascii="Lato" w:hAnsi="Lato" w:cs="Arial"/>
          <w:color w:val="auto"/>
          <w:sz w:val="20"/>
          <w:szCs w:val="20"/>
        </w:rPr>
        <w:t xml:space="preserve">WYMAGANIA DOTYCZĄCE WYKONANIA ROBÓT </w:t>
      </w:r>
    </w:p>
    <w:p w14:paraId="68B94D59" w14:textId="77777777" w:rsidR="001C2A79" w:rsidRPr="00111BB7" w:rsidRDefault="000E264F" w:rsidP="00E22A19">
      <w:pPr>
        <w:numPr>
          <w:ilvl w:val="0"/>
          <w:numId w:val="1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111BB7">
        <w:rPr>
          <w:rFonts w:ascii="Lato" w:hAnsi="Lato" w:cs="Arial"/>
          <w:color w:val="auto"/>
          <w:sz w:val="20"/>
          <w:szCs w:val="20"/>
        </w:rPr>
        <w:t xml:space="preserve">KONTROLA JAKOŚCI ROBÓT </w:t>
      </w:r>
    </w:p>
    <w:p w14:paraId="27D9468B" w14:textId="77777777" w:rsidR="001C2A79" w:rsidRPr="00111BB7" w:rsidRDefault="000E264F" w:rsidP="00E22A19">
      <w:pPr>
        <w:numPr>
          <w:ilvl w:val="0"/>
          <w:numId w:val="1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111BB7">
        <w:rPr>
          <w:rFonts w:ascii="Lato" w:hAnsi="Lato" w:cs="Arial"/>
          <w:color w:val="auto"/>
          <w:sz w:val="20"/>
          <w:szCs w:val="20"/>
        </w:rPr>
        <w:t xml:space="preserve">WYMAGANIA DOTYCZĄCE PRZEDMIARU I OBMIARU ROBÓT </w:t>
      </w:r>
    </w:p>
    <w:p w14:paraId="55741BF6" w14:textId="77777777" w:rsidR="001C2A79" w:rsidRPr="00111BB7" w:rsidRDefault="000E264F" w:rsidP="00E22A19">
      <w:pPr>
        <w:numPr>
          <w:ilvl w:val="0"/>
          <w:numId w:val="1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111BB7">
        <w:rPr>
          <w:rFonts w:ascii="Lato" w:hAnsi="Lato" w:cs="Arial"/>
          <w:color w:val="auto"/>
          <w:sz w:val="20"/>
          <w:szCs w:val="20"/>
        </w:rPr>
        <w:t xml:space="preserve">SPOSÓB ODBIORU ROBÓT </w:t>
      </w:r>
    </w:p>
    <w:p w14:paraId="6261818F" w14:textId="77777777" w:rsidR="001C2A79" w:rsidRPr="00111BB7" w:rsidRDefault="000E264F" w:rsidP="00E22A19">
      <w:pPr>
        <w:numPr>
          <w:ilvl w:val="0"/>
          <w:numId w:val="1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111BB7">
        <w:rPr>
          <w:rFonts w:ascii="Lato" w:hAnsi="Lato" w:cs="Arial"/>
          <w:color w:val="auto"/>
          <w:sz w:val="20"/>
          <w:szCs w:val="20"/>
        </w:rPr>
        <w:t>PODSTAWA ROZLICZENIA ROBÓT PODSTAWOWYCH, TYMCZASOWYCH  I PRACTOWARZYSZĄCYCH</w:t>
      </w:r>
    </w:p>
    <w:p w14:paraId="51B438F1" w14:textId="77777777" w:rsidR="001C2A79" w:rsidRPr="00111BB7" w:rsidRDefault="000E264F" w:rsidP="00E22A19">
      <w:pPr>
        <w:numPr>
          <w:ilvl w:val="0"/>
          <w:numId w:val="1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111BB7">
        <w:rPr>
          <w:rFonts w:ascii="Lato" w:hAnsi="Lato" w:cs="Arial"/>
          <w:color w:val="auto"/>
          <w:sz w:val="20"/>
          <w:szCs w:val="20"/>
        </w:rPr>
        <w:t xml:space="preserve">DOKUMENTY ODNIESIENIA </w:t>
      </w:r>
    </w:p>
    <w:p w14:paraId="624B79A4" w14:textId="77777777" w:rsidR="00E22A19" w:rsidRPr="00111BB7" w:rsidRDefault="00E22A19" w:rsidP="00640F2E">
      <w:pPr>
        <w:spacing w:after="0" w:line="240" w:lineRule="auto"/>
        <w:ind w:lef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09F96845" w14:textId="28E13218" w:rsidR="001C2A79" w:rsidRPr="00111BB7" w:rsidRDefault="000E264F" w:rsidP="00E22A19">
      <w:pPr>
        <w:spacing w:after="0" w:line="240" w:lineRule="auto"/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111BB7">
        <w:rPr>
          <w:rFonts w:ascii="Lato" w:hAnsi="Lato" w:cs="Arial"/>
          <w:b/>
          <w:bCs/>
          <w:color w:val="auto"/>
          <w:sz w:val="20"/>
          <w:szCs w:val="20"/>
        </w:rPr>
        <w:t>Najważniejsze oznaczenia i skróty:</w:t>
      </w:r>
    </w:p>
    <w:p w14:paraId="4021D610" w14:textId="77777777" w:rsidR="001C2A79" w:rsidRPr="00111BB7" w:rsidRDefault="000E264F" w:rsidP="00E22A19">
      <w:pPr>
        <w:spacing w:after="0" w:line="240" w:lineRule="auto"/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111BB7">
        <w:rPr>
          <w:rFonts w:ascii="Lato" w:hAnsi="Lato" w:cs="Arial"/>
          <w:b/>
          <w:bCs/>
          <w:color w:val="auto"/>
          <w:sz w:val="20"/>
          <w:szCs w:val="20"/>
        </w:rPr>
        <w:t>ST – Specyfikacja Techniczna</w:t>
      </w:r>
    </w:p>
    <w:p w14:paraId="6D1E0A16" w14:textId="77777777" w:rsidR="001C2A79" w:rsidRPr="00111BB7" w:rsidRDefault="000E264F" w:rsidP="00E22A19">
      <w:pPr>
        <w:spacing w:after="0" w:line="240" w:lineRule="auto"/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111BB7">
        <w:rPr>
          <w:rFonts w:ascii="Lato" w:hAnsi="Lato" w:cs="Arial"/>
          <w:b/>
          <w:bCs/>
          <w:color w:val="auto"/>
          <w:sz w:val="20"/>
          <w:szCs w:val="20"/>
        </w:rPr>
        <w:t>SST – Szczegółowa Specyfikacja Techniczna</w:t>
      </w:r>
    </w:p>
    <w:p w14:paraId="3475EBDF" w14:textId="77777777" w:rsidR="001C2A79" w:rsidRPr="00111BB7" w:rsidRDefault="000E264F" w:rsidP="00E22A19">
      <w:pPr>
        <w:spacing w:after="0" w:line="240" w:lineRule="auto"/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111BB7">
        <w:rPr>
          <w:rFonts w:ascii="Lato" w:hAnsi="Lato" w:cs="Arial"/>
          <w:b/>
          <w:bCs/>
          <w:color w:val="auto"/>
          <w:sz w:val="20"/>
          <w:szCs w:val="20"/>
        </w:rPr>
        <w:t>ITB – Instytut Techniki Budowlanej</w:t>
      </w:r>
    </w:p>
    <w:p w14:paraId="2AE6A9D9" w14:textId="77777777" w:rsidR="001C2A79" w:rsidRPr="00B2262B" w:rsidRDefault="000E264F" w:rsidP="00E22A19">
      <w:pPr>
        <w:spacing w:after="0" w:line="240" w:lineRule="auto"/>
        <w:ind w:left="-5"/>
        <w:rPr>
          <w:rFonts w:ascii="Lato" w:hAnsi="Lato" w:cs="Arial"/>
          <w:b/>
          <w:bCs/>
          <w:color w:val="auto"/>
          <w:sz w:val="16"/>
          <w:szCs w:val="16"/>
        </w:rPr>
      </w:pPr>
      <w:r w:rsidRPr="00111BB7">
        <w:rPr>
          <w:rFonts w:ascii="Lato" w:hAnsi="Lato" w:cs="Arial"/>
          <w:b/>
          <w:bCs/>
          <w:color w:val="auto"/>
          <w:sz w:val="20"/>
          <w:szCs w:val="20"/>
        </w:rPr>
        <w:t>PZJ – Program Zabezpieczenia Jakości</w:t>
      </w:r>
      <w:r w:rsidRPr="00B2262B">
        <w:rPr>
          <w:rFonts w:ascii="Lato" w:hAnsi="Lato" w:cs="Arial"/>
          <w:b/>
          <w:bCs/>
          <w:color w:val="auto"/>
          <w:sz w:val="16"/>
          <w:szCs w:val="16"/>
        </w:rPr>
        <w:br w:type="page"/>
      </w:r>
    </w:p>
    <w:p w14:paraId="6E0EA985" w14:textId="4BAF0012" w:rsidR="001C2A79" w:rsidRPr="00811FA1" w:rsidRDefault="000E264F" w:rsidP="00E22A19">
      <w:pPr>
        <w:numPr>
          <w:ilvl w:val="0"/>
          <w:numId w:val="2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lastRenderedPageBreak/>
        <w:t>CZĘŚĆ OGÓLNA</w:t>
      </w:r>
    </w:p>
    <w:p w14:paraId="13A28FD4" w14:textId="77777777" w:rsidR="00B00B6F" w:rsidRPr="00811FA1" w:rsidRDefault="00B00B6F" w:rsidP="0026799E">
      <w:pPr>
        <w:spacing w:after="0" w:line="240" w:lineRule="auto"/>
        <w:ind w:lef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438A3C4B" w14:textId="77777777" w:rsidR="001C2A79" w:rsidRPr="00430E93" w:rsidRDefault="000E264F" w:rsidP="00E22A19">
      <w:pPr>
        <w:numPr>
          <w:ilvl w:val="1"/>
          <w:numId w:val="2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430E93">
        <w:rPr>
          <w:rFonts w:ascii="Lato" w:hAnsi="Lato" w:cs="Arial"/>
          <w:b/>
          <w:bCs/>
          <w:color w:val="auto"/>
          <w:sz w:val="20"/>
          <w:szCs w:val="20"/>
        </w:rPr>
        <w:t xml:space="preserve">Nazwa nadana zamówieniu przez zamawiającego </w:t>
      </w:r>
    </w:p>
    <w:p w14:paraId="59A761FF" w14:textId="116B1312" w:rsidR="00901BD6" w:rsidRDefault="00901BD6" w:rsidP="0026799E">
      <w:pPr>
        <w:spacing w:after="0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901BD6">
        <w:rPr>
          <w:rFonts w:ascii="Lato" w:hAnsi="Lato" w:cs="Arial"/>
          <w:color w:val="auto"/>
          <w:sz w:val="20"/>
          <w:szCs w:val="20"/>
        </w:rPr>
        <w:t>ROZBUDOWA I PRZEBUDOWA BUDYNKU PRZEDSZKOLA MIEJSKIEGO NR 2 W RAMACH ZADANIA PN. POPRAWA EFEKTYWNOŚCI ENERGETYCZNEJ BUDYNKÓW PUBLICZNYCH NA TERENIE MOF ŁUKOWA – KOMPLEKSOWA MODERNIZACJA ENERGETYCZNA BUDYNKU PRZEDSZKOLA MIEJSKIEGO NR 2 W ŁUKOWIE WRAZ Z JEGO ROZBUDOWĄ I PRZEBUDOWĄ</w:t>
      </w:r>
    </w:p>
    <w:p w14:paraId="0B8931DB" w14:textId="37D74CBB" w:rsidR="0026799E" w:rsidRPr="00430E93" w:rsidRDefault="0026799E" w:rsidP="0026799E">
      <w:pPr>
        <w:spacing w:after="0" w:line="240" w:lineRule="auto"/>
        <w:ind w:left="-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430E93">
        <w:rPr>
          <w:rFonts w:ascii="Lato" w:hAnsi="Lato" w:cs="Arial"/>
          <w:b/>
          <w:bCs/>
          <w:color w:val="auto"/>
          <w:sz w:val="20"/>
          <w:szCs w:val="20"/>
        </w:rPr>
        <w:t xml:space="preserve">Zamawiający: </w:t>
      </w:r>
    </w:p>
    <w:p w14:paraId="294A684A" w14:textId="77777777" w:rsidR="0026799E" w:rsidRPr="0026799E" w:rsidRDefault="0026799E" w:rsidP="0026799E">
      <w:pPr>
        <w:spacing w:after="0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26799E">
        <w:rPr>
          <w:rFonts w:ascii="Lato" w:hAnsi="Lato" w:cs="Arial"/>
          <w:color w:val="auto"/>
          <w:sz w:val="20"/>
          <w:szCs w:val="20"/>
        </w:rPr>
        <w:t>MIASTO ŁUKÓW</w:t>
      </w:r>
    </w:p>
    <w:p w14:paraId="268FAE89" w14:textId="77777777" w:rsidR="0026799E" w:rsidRPr="0026799E" w:rsidRDefault="0026799E" w:rsidP="0026799E">
      <w:pPr>
        <w:spacing w:after="0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26799E">
        <w:rPr>
          <w:rFonts w:ascii="Lato" w:hAnsi="Lato" w:cs="Arial"/>
          <w:color w:val="auto"/>
          <w:sz w:val="20"/>
          <w:szCs w:val="20"/>
        </w:rPr>
        <w:t>UL. PIŁSUDSKIEGO 17, 21-400 ŁUKÓW</w:t>
      </w:r>
    </w:p>
    <w:p w14:paraId="71277477" w14:textId="77777777" w:rsidR="0026799E" w:rsidRPr="00430E93" w:rsidRDefault="0026799E" w:rsidP="0026799E">
      <w:pPr>
        <w:spacing w:after="0" w:line="240" w:lineRule="auto"/>
        <w:ind w:left="-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430E93">
        <w:rPr>
          <w:rFonts w:ascii="Lato" w:hAnsi="Lato" w:cs="Arial"/>
          <w:b/>
          <w:bCs/>
          <w:color w:val="auto"/>
          <w:sz w:val="20"/>
          <w:szCs w:val="20"/>
        </w:rPr>
        <w:t xml:space="preserve">Miejsce realizacji: </w:t>
      </w:r>
    </w:p>
    <w:p w14:paraId="1F7BB178" w14:textId="1A95A873" w:rsidR="00277DD7" w:rsidRDefault="00430E93" w:rsidP="0026799E">
      <w:pPr>
        <w:spacing w:after="0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430E93">
        <w:rPr>
          <w:rFonts w:ascii="Lato" w:hAnsi="Lato" w:cs="Arial"/>
          <w:color w:val="auto"/>
          <w:sz w:val="20"/>
          <w:szCs w:val="20"/>
        </w:rPr>
        <w:t>DZ. NR EW.: 8453/6, OBRĘB  0003 ŁUKÓW, JEDN. EW. 061101_1 ŁUKÓW (UL. PIŁSUDSKIEGO 18,   21-400 ŁUKÓW)</w:t>
      </w:r>
    </w:p>
    <w:p w14:paraId="1F4BF87F" w14:textId="77777777" w:rsidR="00430E93" w:rsidRPr="00811FA1" w:rsidRDefault="00430E93" w:rsidP="0026799E">
      <w:pPr>
        <w:spacing w:after="0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</w:p>
    <w:p w14:paraId="13848519" w14:textId="55FD648E" w:rsidR="001C2A79" w:rsidRPr="00811FA1" w:rsidRDefault="000E264F" w:rsidP="00E22A19">
      <w:pPr>
        <w:numPr>
          <w:ilvl w:val="1"/>
          <w:numId w:val="2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Przedmiot ST</w:t>
      </w:r>
    </w:p>
    <w:p w14:paraId="5DF2C581" w14:textId="19DB26E7" w:rsidR="001C2A79" w:rsidRPr="00811FA1" w:rsidRDefault="000E264F" w:rsidP="00E22A19">
      <w:pPr>
        <w:spacing w:after="0" w:line="240" w:lineRule="auto"/>
        <w:ind w:left="-5" w:right="-14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Przedmiotem niniejszej </w:t>
      </w:r>
      <w:proofErr w:type="spellStart"/>
      <w:r w:rsidRPr="00811FA1">
        <w:rPr>
          <w:rFonts w:ascii="Lato" w:hAnsi="Lato" w:cs="Arial"/>
          <w:color w:val="auto"/>
          <w:sz w:val="20"/>
          <w:szCs w:val="20"/>
        </w:rPr>
        <w:t>szcz</w:t>
      </w:r>
      <w:proofErr w:type="spellEnd"/>
      <w:r w:rsidRPr="00811FA1">
        <w:rPr>
          <w:rFonts w:ascii="Lato" w:hAnsi="Lato" w:cs="Arial"/>
          <w:color w:val="auto"/>
          <w:sz w:val="20"/>
          <w:szCs w:val="20"/>
        </w:rPr>
        <w:t xml:space="preserve"> specyfikacji technicznej (ST) są wymagania dotyczące wykonania i odbioru robót okładzinowych z płytek przy użyciu kompozycji klejowych z mieszanek przygotowanych fabrycznie w budownictwie mieszkaniowym, użyteczności publicznej i budownictwie przemysłowym.</w:t>
      </w:r>
    </w:p>
    <w:p w14:paraId="07702AA3" w14:textId="77777777" w:rsidR="00B00B6F" w:rsidRPr="00811FA1" w:rsidRDefault="00B00B6F" w:rsidP="00E22A19">
      <w:pPr>
        <w:spacing w:after="0" w:line="240" w:lineRule="auto"/>
        <w:ind w:left="-5" w:right="-14"/>
        <w:jc w:val="left"/>
        <w:rPr>
          <w:rFonts w:ascii="Lato" w:hAnsi="Lato" w:cs="Arial"/>
          <w:color w:val="auto"/>
          <w:sz w:val="20"/>
          <w:szCs w:val="20"/>
        </w:rPr>
      </w:pPr>
    </w:p>
    <w:p w14:paraId="458FD342" w14:textId="77777777" w:rsidR="001C2A79" w:rsidRPr="00811FA1" w:rsidRDefault="000E264F" w:rsidP="00E22A19">
      <w:pPr>
        <w:numPr>
          <w:ilvl w:val="1"/>
          <w:numId w:val="2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Zakres stosowania ST</w:t>
      </w:r>
    </w:p>
    <w:p w14:paraId="39A86C4F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Standardowa specyfikacja techniczna (ST) stanowi  dokument przetargowy i kontraktowy przy zlecaniu i realizacji robót wymienionych w pkt. 1.1.</w:t>
      </w:r>
    </w:p>
    <w:p w14:paraId="0D4FEAAB" w14:textId="752063F6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Odstępstwa od wymagań podanych w niniejszej specyfikacji mogą mieć miejsce tylko w przypadkach prostych robót o niewielkim znaczeniu, dla których istnieje pewność, że podstawowe wymagania będą spełnione przy zastosowaniu metod wykonania wynikających z doświadczenia oraz uznanych reguł i zasad sztuki budowlanej oraz przy uwzględnieniu przepisów bhp.</w:t>
      </w:r>
    </w:p>
    <w:p w14:paraId="76A7CFC5" w14:textId="77777777" w:rsidR="00B00B6F" w:rsidRPr="00811FA1" w:rsidRDefault="00B00B6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</w:p>
    <w:p w14:paraId="4DEA5F0A" w14:textId="77777777" w:rsidR="001C2A79" w:rsidRPr="00811FA1" w:rsidRDefault="000E264F" w:rsidP="00E22A19">
      <w:pPr>
        <w:numPr>
          <w:ilvl w:val="1"/>
          <w:numId w:val="2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Przedmiot i zakres robót objętych ST</w:t>
      </w:r>
    </w:p>
    <w:p w14:paraId="334CCFF6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Roboty, których dotyczy specyfikacja, obejmują wszystkie czynności mające na celu wykonanie:</w:t>
      </w:r>
    </w:p>
    <w:p w14:paraId="24D2D53A" w14:textId="77777777" w:rsidR="001C2A79" w:rsidRPr="00811FA1" w:rsidRDefault="000E264F" w:rsidP="00E22A19">
      <w:pPr>
        <w:spacing w:after="0" w:line="240" w:lineRule="auto"/>
        <w:ind w:left="271"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– pokrycie ścian płytkami (okładziny), które stanowią warstwę ochronną i kształtującą formę architektoniczną okładanych elementów.</w:t>
      </w:r>
    </w:p>
    <w:p w14:paraId="474AE923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Specyfikacja obejmuje wykonanie  okładzin przy użyciu kompozycji klejowych z mieszanek przygotowanych fabrycznie.</w:t>
      </w:r>
    </w:p>
    <w:p w14:paraId="1FDEC01B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Zakres opracowania obejmuje określenie wymagań odnośnie własności materiałów, wymagań i sposobów oceny podłoży, wykonanie  okładzin wewnętrznych i zewnętrznych z płytek, oraz ich odbiory.</w:t>
      </w:r>
    </w:p>
    <w:p w14:paraId="3F7C7DDC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Specyfikacja nie obejmuje  okładzin chemoodpornych oraz wykonywanych według metod opatentowanych lub innych zaprojektowanych indywidualnie dla konkretnego obiektu. </w:t>
      </w:r>
    </w:p>
    <w:p w14:paraId="48E0A473" w14:textId="77777777" w:rsidR="00B00B6F" w:rsidRPr="00811FA1" w:rsidRDefault="00B00B6F" w:rsidP="00E22A19">
      <w:pPr>
        <w:spacing w:after="0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</w:p>
    <w:p w14:paraId="25F547A7" w14:textId="1EDABF11" w:rsidR="001C2A79" w:rsidRPr="00811FA1" w:rsidRDefault="000E264F" w:rsidP="00B00B6F">
      <w:pPr>
        <w:spacing w:after="0" w:line="240" w:lineRule="auto"/>
        <w:ind w:left="-5" w:firstLine="713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1.5. Określenia podstawowe, definicje</w:t>
      </w:r>
    </w:p>
    <w:p w14:paraId="4DCA8644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Określenia podane w niniejszej Specyfikacji są zgodne z odpowiednimi normami oraz określeniami podanymi w ST „Wymagania ogólne” Kod CPV 45000000-7, pkt 1.4, a także podanymi poniżej:</w:t>
      </w:r>
    </w:p>
    <w:p w14:paraId="6D8DCC2C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Podłoże – element budynku, na powierzchni którego wykonane będą roboty okładzinowe z płytek. </w:t>
      </w:r>
    </w:p>
    <w:p w14:paraId="73DE9C48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Warstwa wyrównawcza – warstwa wykonana w celu wyeliminowania nierówności lub różnic poziomów powierzchni podłoża.</w:t>
      </w:r>
    </w:p>
    <w:p w14:paraId="3E1E705D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Warstwa wygładzająca – cienka warstwa wykonana dla uzyskania gładkiej powierzchni podłoża.</w:t>
      </w:r>
    </w:p>
    <w:p w14:paraId="30C98384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Warstwa gruntująca – powłoka wzmacniająca i uszczelniająca podłoże oraz zwiększająca przyczepność powłoki ochronnej.</w:t>
      </w:r>
    </w:p>
    <w:p w14:paraId="3DC72FBA" w14:textId="746F65CD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Faseta – </w:t>
      </w:r>
      <w:proofErr w:type="spellStart"/>
      <w:r w:rsidRPr="00811FA1">
        <w:rPr>
          <w:rFonts w:ascii="Lato" w:hAnsi="Lato" w:cs="Arial"/>
          <w:color w:val="auto"/>
          <w:sz w:val="20"/>
          <w:szCs w:val="20"/>
        </w:rPr>
        <w:t>wyoblenie</w:t>
      </w:r>
      <w:proofErr w:type="spellEnd"/>
      <w:r w:rsidRPr="00811FA1">
        <w:rPr>
          <w:rFonts w:ascii="Lato" w:hAnsi="Lato" w:cs="Arial"/>
          <w:color w:val="auto"/>
          <w:sz w:val="20"/>
          <w:szCs w:val="20"/>
        </w:rPr>
        <w:t xml:space="preserve"> wykonane na połączeniu powierzchni poziomych i pionowych.</w:t>
      </w:r>
    </w:p>
    <w:p w14:paraId="70A15AC3" w14:textId="77777777" w:rsidR="00B00B6F" w:rsidRPr="00811FA1" w:rsidRDefault="00B00B6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</w:p>
    <w:p w14:paraId="1D7EC512" w14:textId="77777777" w:rsidR="001C2A79" w:rsidRPr="00811FA1" w:rsidRDefault="000E264F" w:rsidP="00B00B6F">
      <w:pPr>
        <w:spacing w:after="0" w:line="240" w:lineRule="auto"/>
        <w:ind w:left="-5" w:firstLine="713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1</w:t>
      </w:r>
      <w:r w:rsidRPr="00811FA1">
        <w:rPr>
          <w:rFonts w:ascii="Lato" w:hAnsi="Lato" w:cs="Arial"/>
          <w:b/>
          <w:bCs/>
          <w:color w:val="auto"/>
          <w:sz w:val="20"/>
          <w:szCs w:val="20"/>
        </w:rPr>
        <w:t>.6. Ogólne wymagania dotyczące robót okładzinowych</w:t>
      </w:r>
    </w:p>
    <w:p w14:paraId="235AF67E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Wykonawca robót jest odpowiedzialny za jakość ich wykonania oraz za zgodność z dokumentacją projektową, specyfikacjami technicznymi i poleceniami Inspektora nadzoru.</w:t>
      </w:r>
    </w:p>
    <w:p w14:paraId="73AF0707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Ogólne powszechnie stosowane wymagania dotyczące robót podano w ST „Wymagania ogólne” Kod CPV 45000000-7, pkt. 1.5.</w:t>
      </w:r>
    </w:p>
    <w:p w14:paraId="6FEBEE89" w14:textId="77777777" w:rsidR="00B00B6F" w:rsidRPr="00811FA1" w:rsidRDefault="00B00B6F" w:rsidP="00B00B6F">
      <w:pPr>
        <w:spacing w:after="0" w:line="240" w:lineRule="auto"/>
        <w:ind w:left="-5" w:firstLine="713"/>
        <w:jc w:val="left"/>
        <w:rPr>
          <w:rFonts w:ascii="Lato" w:hAnsi="Lato" w:cs="Arial"/>
          <w:color w:val="auto"/>
          <w:sz w:val="20"/>
          <w:szCs w:val="20"/>
        </w:rPr>
      </w:pPr>
    </w:p>
    <w:p w14:paraId="1CAD8DC8" w14:textId="7923DD41" w:rsidR="001C2A79" w:rsidRPr="00811FA1" w:rsidRDefault="000E264F" w:rsidP="00B00B6F">
      <w:pPr>
        <w:spacing w:after="0" w:line="240" w:lineRule="auto"/>
        <w:ind w:left="-5" w:firstLine="713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1.7. Dokumentacja robót okładzinowych</w:t>
      </w:r>
    </w:p>
    <w:p w14:paraId="4924FD69" w14:textId="492AFB93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Roboty  okładzinowe należy wykonać na podstawie dokumentacji, której wykaz oraz podstawy prawne sporządzenia podano w ST „Wymagania ogólne” Kod CPV 45000000-7, pkt. 1.6.</w:t>
      </w:r>
    </w:p>
    <w:p w14:paraId="11020F58" w14:textId="77777777" w:rsidR="00B00B6F" w:rsidRPr="00811FA1" w:rsidRDefault="00B00B6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</w:p>
    <w:p w14:paraId="2B1A7120" w14:textId="02279782" w:rsidR="001C2A79" w:rsidRPr="00811FA1" w:rsidRDefault="000E264F" w:rsidP="00E22A19">
      <w:pPr>
        <w:numPr>
          <w:ilvl w:val="0"/>
          <w:numId w:val="3"/>
        </w:numPr>
        <w:spacing w:after="0" w:line="240" w:lineRule="auto"/>
        <w:ind w:hanging="286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lastRenderedPageBreak/>
        <w:t>WYMAGANIA DOTYCZĄCE WŁAŚCIWOŚCI MATERIAŁÓW</w:t>
      </w:r>
    </w:p>
    <w:p w14:paraId="43EC098D" w14:textId="77777777" w:rsidR="00B00B6F" w:rsidRPr="00811FA1" w:rsidRDefault="00B00B6F" w:rsidP="00B00B6F">
      <w:pPr>
        <w:spacing w:after="0" w:line="240" w:lineRule="auto"/>
        <w:ind w:left="286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30729325" w14:textId="77777777" w:rsidR="001C2A79" w:rsidRPr="00811FA1" w:rsidRDefault="000E264F" w:rsidP="00E22A19">
      <w:pPr>
        <w:numPr>
          <w:ilvl w:val="1"/>
          <w:numId w:val="3"/>
        </w:numPr>
        <w:spacing w:after="0" w:line="240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Ogólne wymagania dotyczące właściwości materiałów, ich pozyskiwania i składowania podano w ST „Wymagania ogólne” Kod CPV 45000000-7, pkt 2</w:t>
      </w:r>
    </w:p>
    <w:p w14:paraId="3683C6F6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Wykonawca obowiązany jest posiadać na budowie pełną dokumentację dotyczącą składanych na budowie materiałów przeznaczonych do wykonania robót  okładzinowych.</w:t>
      </w:r>
    </w:p>
    <w:p w14:paraId="7874A102" w14:textId="77777777" w:rsidR="001C2A79" w:rsidRPr="00B92A22" w:rsidRDefault="000E264F" w:rsidP="00E22A19">
      <w:pPr>
        <w:numPr>
          <w:ilvl w:val="1"/>
          <w:numId w:val="3"/>
        </w:numPr>
        <w:spacing w:after="0" w:line="240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B92A22">
        <w:rPr>
          <w:rFonts w:ascii="Lato" w:hAnsi="Lato" w:cs="Arial"/>
          <w:color w:val="auto"/>
          <w:sz w:val="20"/>
          <w:szCs w:val="20"/>
        </w:rPr>
        <w:t>Rodzaje materiałów</w:t>
      </w:r>
    </w:p>
    <w:p w14:paraId="15AD02C3" w14:textId="0DF1B66C" w:rsidR="00B00B6F" w:rsidRPr="00C64DC6" w:rsidRDefault="000E264F" w:rsidP="00B00B6F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C64DC6">
        <w:rPr>
          <w:rFonts w:ascii="Lato" w:hAnsi="Lato" w:cs="Arial"/>
          <w:color w:val="auto"/>
          <w:sz w:val="20"/>
          <w:szCs w:val="20"/>
        </w:rPr>
        <w:t>Wszystkie materiały do wykonania robót  okładzinowych z płytek powinny odpowiadać wymaganiom zawartym w dokumentach odniesienia (normach, aprobatach technicznych).</w:t>
      </w:r>
    </w:p>
    <w:p w14:paraId="26B2122A" w14:textId="234578B8" w:rsidR="006E3DA9" w:rsidRPr="00C86553" w:rsidRDefault="006E3DA9" w:rsidP="006E3DA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  <w:u w:val="single"/>
        </w:rPr>
      </w:pPr>
      <w:r w:rsidRPr="00C86553">
        <w:rPr>
          <w:rFonts w:ascii="Lato" w:hAnsi="Lato" w:cs="Arial"/>
          <w:color w:val="auto"/>
          <w:sz w:val="20"/>
          <w:szCs w:val="20"/>
          <w:u w:val="single"/>
        </w:rPr>
        <w:t>Właściwości płytek ściennych:</w:t>
      </w:r>
    </w:p>
    <w:p w14:paraId="186F91F4" w14:textId="558C4B11" w:rsidR="006E3DA9" w:rsidRDefault="006E3DA9" w:rsidP="006E3DA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1E2D99">
        <w:rPr>
          <w:rFonts w:ascii="Lato" w:hAnsi="Lato" w:cs="Arial"/>
          <w:color w:val="auto"/>
          <w:sz w:val="20"/>
          <w:szCs w:val="20"/>
        </w:rPr>
        <w:t xml:space="preserve">Płytki </w:t>
      </w:r>
      <w:proofErr w:type="spellStart"/>
      <w:r w:rsidR="00B55BCE" w:rsidRPr="001E2D99">
        <w:rPr>
          <w:rFonts w:ascii="Lato" w:hAnsi="Lato" w:cs="Arial"/>
          <w:color w:val="auto"/>
          <w:sz w:val="20"/>
          <w:szCs w:val="20"/>
        </w:rPr>
        <w:t>gresowe</w:t>
      </w:r>
      <w:proofErr w:type="spellEnd"/>
      <w:r w:rsidRPr="001E2D99">
        <w:rPr>
          <w:rFonts w:ascii="Lato" w:hAnsi="Lato" w:cs="Arial"/>
          <w:color w:val="auto"/>
          <w:sz w:val="20"/>
          <w:szCs w:val="20"/>
        </w:rPr>
        <w:t xml:space="preserve"> typu  nieszkliwione, o nasiąkliwości wodnej E≤0,5%</w:t>
      </w:r>
    </w:p>
    <w:p w14:paraId="592EF7ED" w14:textId="4EDBB36E" w:rsidR="00BA6F3D" w:rsidRDefault="004C4083" w:rsidP="006E3DA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 xml:space="preserve">Rozmiar : </w:t>
      </w:r>
      <w:r w:rsidR="00BA6F3D">
        <w:rPr>
          <w:rFonts w:ascii="Lato" w:hAnsi="Lato" w:cs="Arial"/>
          <w:color w:val="auto"/>
          <w:sz w:val="20"/>
          <w:szCs w:val="20"/>
        </w:rPr>
        <w:t>60x60 cm</w:t>
      </w:r>
    </w:p>
    <w:p w14:paraId="56B759B1" w14:textId="3867B621" w:rsidR="004C4083" w:rsidRPr="001E2D99" w:rsidRDefault="008C45C5" w:rsidP="00A2693F">
      <w:pPr>
        <w:spacing w:after="0" w:line="240" w:lineRule="auto"/>
        <w:ind w:left="0" w:firstLine="0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Kolor :</w:t>
      </w:r>
      <w:r w:rsidR="00E21261">
        <w:rPr>
          <w:rFonts w:ascii="Lato" w:hAnsi="Lato" w:cs="Arial"/>
          <w:color w:val="auto"/>
          <w:sz w:val="20"/>
          <w:szCs w:val="20"/>
        </w:rPr>
        <w:t xml:space="preserve"> biały </w:t>
      </w:r>
      <w:r w:rsidR="00A2693F">
        <w:rPr>
          <w:rFonts w:ascii="Lato" w:hAnsi="Lato" w:cs="Arial"/>
          <w:color w:val="auto"/>
          <w:sz w:val="20"/>
          <w:szCs w:val="20"/>
        </w:rPr>
        <w:t>(</w:t>
      </w:r>
      <w:r w:rsidR="00E21261">
        <w:rPr>
          <w:rFonts w:ascii="Lato" w:hAnsi="Lato" w:cs="Arial"/>
          <w:color w:val="auto"/>
          <w:sz w:val="20"/>
          <w:szCs w:val="20"/>
        </w:rPr>
        <w:t>RAL 9003</w:t>
      </w:r>
      <w:r w:rsidR="00A2693F">
        <w:rPr>
          <w:rFonts w:ascii="Lato" w:hAnsi="Lato" w:cs="Arial"/>
          <w:color w:val="auto"/>
          <w:sz w:val="20"/>
          <w:szCs w:val="20"/>
        </w:rPr>
        <w:t>)</w:t>
      </w:r>
    </w:p>
    <w:p w14:paraId="0B3EF611" w14:textId="5F9456AA" w:rsidR="006E3DA9" w:rsidRPr="00A2693F" w:rsidRDefault="006E3DA9" w:rsidP="006E3DA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277DD7">
        <w:rPr>
          <w:rFonts w:ascii="Lato" w:hAnsi="Lato" w:cs="Arial"/>
          <w:color w:val="FF0000"/>
          <w:sz w:val="20"/>
          <w:szCs w:val="20"/>
        </w:rPr>
        <w:tab/>
      </w:r>
      <w:r w:rsidRPr="00A2693F">
        <w:rPr>
          <w:rFonts w:ascii="Lato" w:hAnsi="Lato" w:cs="Arial"/>
          <w:color w:val="auto"/>
          <w:sz w:val="20"/>
          <w:szCs w:val="20"/>
        </w:rPr>
        <w:t xml:space="preserve">Wytrzymałość na zginanie min 35 N/mm2 </w:t>
      </w:r>
    </w:p>
    <w:p w14:paraId="0972950A" w14:textId="58CD9232" w:rsidR="006E3DA9" w:rsidRPr="00A2693F" w:rsidRDefault="006E3DA9" w:rsidP="006E3DA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A2693F">
        <w:rPr>
          <w:rFonts w:ascii="Lato" w:hAnsi="Lato" w:cs="Arial"/>
          <w:color w:val="auto"/>
          <w:sz w:val="20"/>
          <w:szCs w:val="20"/>
        </w:rPr>
        <w:tab/>
        <w:t xml:space="preserve">Odporność na ścieranie wgłębne – max 175 mm3 materiału startego, zgodne z wymaganiami PN-ISO 13006:2001 dla grupy </w:t>
      </w:r>
      <w:proofErr w:type="spellStart"/>
      <w:r w:rsidRPr="00A2693F">
        <w:rPr>
          <w:rFonts w:ascii="Lato" w:hAnsi="Lato" w:cs="Arial"/>
          <w:color w:val="auto"/>
          <w:sz w:val="20"/>
          <w:szCs w:val="20"/>
        </w:rPr>
        <w:t>BIa</w:t>
      </w:r>
      <w:proofErr w:type="spellEnd"/>
      <w:r w:rsidRPr="00A2693F">
        <w:rPr>
          <w:rFonts w:ascii="Lato" w:hAnsi="Lato" w:cs="Arial"/>
          <w:color w:val="auto"/>
          <w:sz w:val="20"/>
          <w:szCs w:val="20"/>
        </w:rPr>
        <w:t>.</w:t>
      </w:r>
    </w:p>
    <w:p w14:paraId="0BCC5037" w14:textId="616E6B38" w:rsidR="006E3DA9" w:rsidRPr="00A2693F" w:rsidRDefault="006E3DA9" w:rsidP="006E3DA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A2693F">
        <w:rPr>
          <w:rFonts w:ascii="Lato" w:hAnsi="Lato" w:cs="Arial"/>
          <w:color w:val="auto"/>
          <w:sz w:val="20"/>
          <w:szCs w:val="20"/>
        </w:rPr>
        <w:tab/>
        <w:t>Odporność na odczynniki chemiczne : klasa B wg EN ISO 10545-13</w:t>
      </w:r>
    </w:p>
    <w:p w14:paraId="0CF0000A" w14:textId="1C2D0E8D" w:rsidR="006E3DA9" w:rsidRDefault="006E3DA9" w:rsidP="006E3DA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A2693F">
        <w:rPr>
          <w:rFonts w:ascii="Lato" w:hAnsi="Lato" w:cs="Arial"/>
          <w:color w:val="auto"/>
          <w:sz w:val="20"/>
          <w:szCs w:val="20"/>
        </w:rPr>
        <w:tab/>
        <w:t>Odporność na plamienie min. klasa 4</w:t>
      </w:r>
    </w:p>
    <w:p w14:paraId="359D6936" w14:textId="77777777" w:rsidR="00A2693F" w:rsidRPr="00A2693F" w:rsidRDefault="00A2693F" w:rsidP="006E3DA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</w:p>
    <w:p w14:paraId="33863AC3" w14:textId="77777777" w:rsidR="001C2A79" w:rsidRPr="00F113FB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F113FB">
        <w:rPr>
          <w:rFonts w:ascii="Lato" w:hAnsi="Lato" w:cs="Arial"/>
          <w:color w:val="auto"/>
          <w:sz w:val="20"/>
          <w:szCs w:val="20"/>
        </w:rPr>
        <w:t xml:space="preserve">2.2.1.Płyty i płytki </w:t>
      </w:r>
    </w:p>
    <w:p w14:paraId="3F891206" w14:textId="77777777" w:rsidR="001C2A79" w:rsidRPr="00F113FB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F113FB">
        <w:rPr>
          <w:rFonts w:ascii="Lato" w:hAnsi="Lato" w:cs="Arial"/>
          <w:color w:val="auto"/>
          <w:sz w:val="20"/>
          <w:szCs w:val="20"/>
        </w:rPr>
        <w:t>Płytki powinny odpowiadać następującej normie:</w:t>
      </w:r>
    </w:p>
    <w:p w14:paraId="08853917" w14:textId="77777777" w:rsidR="001C2A79" w:rsidRPr="00F113FB" w:rsidRDefault="000E264F" w:rsidP="00E22A19">
      <w:pPr>
        <w:numPr>
          <w:ilvl w:val="0"/>
          <w:numId w:val="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F113FB">
        <w:rPr>
          <w:rFonts w:ascii="Lato" w:hAnsi="Lato" w:cs="Arial"/>
          <w:color w:val="auto"/>
          <w:sz w:val="20"/>
          <w:szCs w:val="20"/>
        </w:rPr>
        <w:t xml:space="preserve">PN-EN 14411:2005 – Płytki i płyty ceramiczne – Definicja, klasyfikacja, </w:t>
      </w:r>
      <w:proofErr w:type="spellStart"/>
      <w:r w:rsidRPr="00F113FB">
        <w:rPr>
          <w:rFonts w:ascii="Lato" w:hAnsi="Lato" w:cs="Arial"/>
          <w:color w:val="auto"/>
          <w:sz w:val="20"/>
          <w:szCs w:val="20"/>
        </w:rPr>
        <w:t>charakterystykii</w:t>
      </w:r>
      <w:proofErr w:type="spellEnd"/>
      <w:r w:rsidRPr="00F113FB">
        <w:rPr>
          <w:rFonts w:ascii="Lato" w:hAnsi="Lato" w:cs="Arial"/>
          <w:color w:val="auto"/>
          <w:sz w:val="20"/>
          <w:szCs w:val="20"/>
        </w:rPr>
        <w:t xml:space="preserve"> znakowanie.</w:t>
      </w:r>
    </w:p>
    <w:p w14:paraId="79EBD0B6" w14:textId="77777777" w:rsidR="001C2A79" w:rsidRPr="00F113FB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F113FB">
        <w:rPr>
          <w:rFonts w:ascii="Lato" w:hAnsi="Lato" w:cs="Arial"/>
          <w:color w:val="auto"/>
          <w:sz w:val="20"/>
          <w:szCs w:val="20"/>
        </w:rPr>
        <w:t>Rodzaj płytek i ich parametry techniczne musi określać dokumentacja projektowa. Szczególnie dotyczy to płytek dla których muszą być określone takie parametry jak np. stopień ścieralności, mrozoodporność i twardość.</w:t>
      </w:r>
    </w:p>
    <w:p w14:paraId="66B2E082" w14:textId="77777777" w:rsidR="001C2A79" w:rsidRPr="00F113FB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F113FB">
        <w:rPr>
          <w:rFonts w:ascii="Lato" w:hAnsi="Lato" w:cs="Arial"/>
          <w:color w:val="auto"/>
          <w:sz w:val="20"/>
          <w:szCs w:val="20"/>
        </w:rPr>
        <w:t xml:space="preserve">2.2.2.Kompozycje klejące i zaprawy </w:t>
      </w:r>
    </w:p>
    <w:p w14:paraId="775BC7F2" w14:textId="77777777" w:rsidR="001C2A79" w:rsidRPr="00F113FB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F113FB">
        <w:rPr>
          <w:rFonts w:ascii="Lato" w:hAnsi="Lato" w:cs="Arial"/>
          <w:color w:val="auto"/>
          <w:sz w:val="20"/>
          <w:szCs w:val="20"/>
        </w:rPr>
        <w:t>Kompozycje klejące do mocowania płytek muszą spełniać wymagania normy</w:t>
      </w:r>
    </w:p>
    <w:p w14:paraId="17127E43" w14:textId="77777777" w:rsidR="001C2A79" w:rsidRPr="00F113FB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F113FB">
        <w:rPr>
          <w:rFonts w:ascii="Lato" w:hAnsi="Lato" w:cs="Arial"/>
          <w:color w:val="auto"/>
          <w:sz w:val="20"/>
          <w:szCs w:val="20"/>
        </w:rPr>
        <w:t>PN-EN 12004:2002 lub odpowiednich aprobat technicznych.</w:t>
      </w:r>
    </w:p>
    <w:p w14:paraId="3B8280D2" w14:textId="77777777" w:rsidR="001C2A79" w:rsidRPr="00F113FB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F113FB">
        <w:rPr>
          <w:rFonts w:ascii="Lato" w:hAnsi="Lato" w:cs="Arial"/>
          <w:color w:val="auto"/>
          <w:sz w:val="20"/>
          <w:szCs w:val="20"/>
        </w:rPr>
        <w:t>Zaprawy do spoinowania muszą spełniać wymagania odpowiednich aprobat technicznych lub norm.</w:t>
      </w:r>
    </w:p>
    <w:p w14:paraId="1894BFC6" w14:textId="77777777" w:rsidR="001C2A79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F113FB">
        <w:rPr>
          <w:rFonts w:ascii="Lato" w:hAnsi="Lato" w:cs="Arial"/>
          <w:color w:val="auto"/>
          <w:sz w:val="20"/>
          <w:szCs w:val="20"/>
        </w:rPr>
        <w:t>2.2.3.Materiały pomocnicze</w:t>
      </w:r>
    </w:p>
    <w:p w14:paraId="1B4F8A2D" w14:textId="77777777" w:rsidR="00861FBE" w:rsidRPr="00F113FB" w:rsidRDefault="00861FBE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</w:p>
    <w:p w14:paraId="1D8DCD59" w14:textId="77777777" w:rsidR="001C2A79" w:rsidRPr="00A569EA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A569EA">
        <w:rPr>
          <w:rFonts w:ascii="Lato" w:hAnsi="Lato" w:cs="Arial"/>
          <w:color w:val="auto"/>
          <w:sz w:val="20"/>
          <w:szCs w:val="20"/>
        </w:rPr>
        <w:t>Materiały pomocnicze do wykonywania okładzin z płytek to:</w:t>
      </w:r>
    </w:p>
    <w:p w14:paraId="640B8E92" w14:textId="77777777" w:rsidR="001C2A79" w:rsidRPr="00A569EA" w:rsidRDefault="000E264F" w:rsidP="00E22A19">
      <w:pPr>
        <w:numPr>
          <w:ilvl w:val="0"/>
          <w:numId w:val="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A569EA">
        <w:rPr>
          <w:rFonts w:ascii="Lato" w:hAnsi="Lato" w:cs="Arial"/>
          <w:color w:val="auto"/>
          <w:sz w:val="20"/>
          <w:szCs w:val="20"/>
        </w:rPr>
        <w:t>listwy dylatacyjne i wykończeniowe,</w:t>
      </w:r>
    </w:p>
    <w:p w14:paraId="2A695C92" w14:textId="77777777" w:rsidR="001C2A79" w:rsidRPr="00A569EA" w:rsidRDefault="000E264F" w:rsidP="00E22A19">
      <w:pPr>
        <w:numPr>
          <w:ilvl w:val="0"/>
          <w:numId w:val="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A569EA">
        <w:rPr>
          <w:rFonts w:ascii="Lato" w:hAnsi="Lato" w:cs="Arial"/>
          <w:color w:val="auto"/>
          <w:sz w:val="20"/>
          <w:szCs w:val="20"/>
        </w:rPr>
        <w:t>środki ochrony płytek i spoin,– środki do usuwania zanieczyszczeń, – środki do konserwacji posadzek okładzin.</w:t>
      </w:r>
    </w:p>
    <w:p w14:paraId="2711053D" w14:textId="77777777" w:rsidR="001C2A79" w:rsidRPr="00A569EA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A569EA">
        <w:rPr>
          <w:rFonts w:ascii="Lato" w:hAnsi="Lato" w:cs="Arial"/>
          <w:color w:val="auto"/>
          <w:sz w:val="20"/>
          <w:szCs w:val="20"/>
        </w:rPr>
        <w:t>Wszystkie ww. materiały muszą mieć własności techniczne określone przez producenta lub odpowiednie aprobaty techniczne.</w:t>
      </w:r>
    </w:p>
    <w:p w14:paraId="74075AF1" w14:textId="77777777" w:rsidR="00861FBE" w:rsidRPr="00277DD7" w:rsidRDefault="00861FBE" w:rsidP="00E22A19">
      <w:pPr>
        <w:spacing w:after="0" w:line="240" w:lineRule="auto"/>
        <w:ind w:left="-15" w:firstLine="286"/>
        <w:rPr>
          <w:rFonts w:ascii="Lato" w:hAnsi="Lato" w:cs="Arial"/>
          <w:color w:val="FF0000"/>
          <w:sz w:val="20"/>
          <w:szCs w:val="20"/>
        </w:rPr>
      </w:pPr>
    </w:p>
    <w:p w14:paraId="5302B17A" w14:textId="25251155" w:rsidR="001C2A79" w:rsidRPr="00811FA1" w:rsidRDefault="00B00B6F" w:rsidP="00B00B6F">
      <w:pPr>
        <w:spacing w:after="0" w:line="240" w:lineRule="auto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2.2.</w:t>
      </w:r>
      <w:r w:rsidR="000E264F" w:rsidRPr="00811FA1">
        <w:rPr>
          <w:rFonts w:ascii="Lato" w:hAnsi="Lato" w:cs="Arial"/>
          <w:color w:val="auto"/>
          <w:sz w:val="20"/>
          <w:szCs w:val="20"/>
        </w:rPr>
        <w:t>3.Woda</w:t>
      </w:r>
    </w:p>
    <w:p w14:paraId="295F77A1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Do przygotowania kompozycji klejących zapraw klejowych i mas do spoinowania stosować należy wodę odpowiadającą wymaganiom normy PN-EN 1008:2004 „Woda zarobowa do betonu. Specyfikacja pobierania próbek, badania i ocena przydatności wody zarobowej, do betonu, w tym wody odzyskanej z procesów produkcji betonu”. Bez badań laboratoryjnych może być stosowana wodociągowa woda pitna.</w:t>
      </w:r>
    </w:p>
    <w:p w14:paraId="00D856D7" w14:textId="77777777" w:rsidR="00B00B6F" w:rsidRPr="00811FA1" w:rsidRDefault="000E264F" w:rsidP="00E22A19">
      <w:pPr>
        <w:numPr>
          <w:ilvl w:val="1"/>
          <w:numId w:val="5"/>
        </w:numPr>
        <w:spacing w:after="0" w:line="240" w:lineRule="auto"/>
        <w:ind w:hanging="370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Warunki przyjęcia na budowę materiałów i wyrobów do robót okładzinowych z płytek</w:t>
      </w:r>
      <w:r w:rsidRPr="00811FA1">
        <w:rPr>
          <w:rFonts w:ascii="Lato" w:hAnsi="Lato" w:cs="Arial"/>
          <w:color w:val="auto"/>
          <w:sz w:val="20"/>
          <w:szCs w:val="20"/>
        </w:rPr>
        <w:t xml:space="preserve"> </w:t>
      </w:r>
    </w:p>
    <w:p w14:paraId="4E7D1AF4" w14:textId="4E3C781A" w:rsidR="001C2A79" w:rsidRPr="00811FA1" w:rsidRDefault="000E264F" w:rsidP="00B00B6F">
      <w:pPr>
        <w:spacing w:after="0" w:line="240" w:lineRule="auto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Materiały i wyroby mogą być przyjęte na budowę, jeśli spełniają następujące warunki:</w:t>
      </w:r>
    </w:p>
    <w:p w14:paraId="307FD6B6" w14:textId="3B3CD3C6" w:rsidR="001C2A79" w:rsidRPr="00811FA1" w:rsidRDefault="000E264F" w:rsidP="00E22A19">
      <w:pPr>
        <w:numPr>
          <w:ilvl w:val="0"/>
          <w:numId w:val="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są zgodne z ich wyszczególnieniem i charakterystyką podaną w dokumentacji projektowej i specyfikacji technicznej (szczegółowej),</w:t>
      </w:r>
    </w:p>
    <w:p w14:paraId="335CD651" w14:textId="77777777" w:rsidR="001C2A79" w:rsidRPr="00811FA1" w:rsidRDefault="000E264F" w:rsidP="00E22A19">
      <w:pPr>
        <w:numPr>
          <w:ilvl w:val="0"/>
          <w:numId w:val="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są właściwie opakowane, firmowo zamknięte (bez oznak naruszenia zamknięć) i oznakowane</w:t>
      </w:r>
    </w:p>
    <w:p w14:paraId="0B969EDF" w14:textId="77777777" w:rsidR="001C2A79" w:rsidRPr="00811FA1" w:rsidRDefault="000E264F" w:rsidP="00E22A19">
      <w:pPr>
        <w:spacing w:after="0" w:line="240" w:lineRule="auto"/>
        <w:ind w:left="29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(pełna nazwa wyrobu, ewentualnie nazwa handlowa oraz symbol handlowy wyrobu),</w:t>
      </w:r>
    </w:p>
    <w:p w14:paraId="2C598264" w14:textId="77777777" w:rsidR="001C2A79" w:rsidRPr="00811FA1" w:rsidRDefault="000E264F" w:rsidP="00E22A19">
      <w:pPr>
        <w:numPr>
          <w:ilvl w:val="0"/>
          <w:numId w:val="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spełniają wymagane właściwości wskazane odpowiednimi dokumentami odniesienia,</w:t>
      </w:r>
    </w:p>
    <w:p w14:paraId="00EC04B5" w14:textId="279537B6" w:rsidR="001C2A79" w:rsidRPr="00811FA1" w:rsidRDefault="000E264F" w:rsidP="00E22A19">
      <w:pPr>
        <w:numPr>
          <w:ilvl w:val="0"/>
          <w:numId w:val="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producent dostarczył dokumenty świadczące o dopuszczeniu do obrotu i powszechnego lub jednostkowego zastosowania wyrobów oraz karty techniczne (katalogowe) wyrobów lub firmowe wytyczne (zalecenia) stosowania wyrobów, </w:t>
      </w:r>
    </w:p>
    <w:p w14:paraId="797D4714" w14:textId="2287005C" w:rsidR="001C2A79" w:rsidRPr="00811FA1" w:rsidRDefault="000E264F" w:rsidP="00E22A19">
      <w:pPr>
        <w:numPr>
          <w:ilvl w:val="0"/>
          <w:numId w:val="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spełniają wymagania wynikające z ich terminu przydatności do użycia (termin zakończenia robót pokrywczych powinien się kończyć przed zakończeniem podanych na opakowaniach terminów przydatności do stosowania odpowiednich wyrobów),</w:t>
      </w:r>
    </w:p>
    <w:p w14:paraId="561CB45D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Niedopuszczalne jest stosowanie do robót okładzinowych z płytek materiałów nieznanego pochodzenia.</w:t>
      </w:r>
    </w:p>
    <w:p w14:paraId="264040F5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Przyjęcie materiałów i wyrobów na budowę powinno być potwierdzone wpisem do dziennika budowy lub protokołem przyjęcia materiałów.</w:t>
      </w:r>
    </w:p>
    <w:p w14:paraId="6CCB4C56" w14:textId="77777777" w:rsidR="00B00B6F" w:rsidRPr="00811FA1" w:rsidRDefault="00B00B6F" w:rsidP="00B00B6F">
      <w:pPr>
        <w:spacing w:after="0" w:line="240" w:lineRule="auto"/>
        <w:ind w:left="-5" w:firstLine="713"/>
        <w:jc w:val="left"/>
        <w:rPr>
          <w:rFonts w:ascii="Lato" w:hAnsi="Lato" w:cs="Arial"/>
          <w:color w:val="auto"/>
          <w:sz w:val="20"/>
          <w:szCs w:val="20"/>
        </w:rPr>
      </w:pPr>
    </w:p>
    <w:p w14:paraId="0A08C36F" w14:textId="49696EC5" w:rsidR="001C2A79" w:rsidRPr="00811FA1" w:rsidRDefault="000E264F" w:rsidP="00B00B6F">
      <w:pPr>
        <w:spacing w:after="0" w:line="240" w:lineRule="auto"/>
        <w:ind w:left="-5" w:firstLine="713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2.4. Warunki przechowywania materiałów i wyrobów do robót okładzinowych</w:t>
      </w:r>
    </w:p>
    <w:p w14:paraId="0D3E374B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Wszystkie materiały i wyroby powinny być przechowywane i magazynowane zgodnie z instrukcją producenta oraz wymaganiami odpowiednich dokumentów odniesienia tj. norm bądź aprobat technicznych.</w:t>
      </w:r>
    </w:p>
    <w:p w14:paraId="26DBF40A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Pomieszczenie magazynowe do przechowywania wyrobów opakowanych powinno być kryte, suche oraz zabezpieczone przed zawilgoceniem, opadami atmosferycznymi, przemarznięciem i przed działaniem promieni słonecznych.</w:t>
      </w:r>
    </w:p>
    <w:p w14:paraId="5F2DFB86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Wyroby konfekcjonowane powinny być przechowywane w oryginalnych, zamkniętych opakowaniach w temperaturze powyżej +5°C a poniżej +35°C. Wyroby pakowane w worki powinny być układane na paletach lub drewnianej wentylowanej podłodze, w ilości warstw nie większej niż 10. </w:t>
      </w:r>
    </w:p>
    <w:p w14:paraId="02171FFF" w14:textId="52F550D3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Jeżeli nie ma możliwości poboru wody na miejscu wykonywania robót, to wodę należy przechowywać w szczelnych i czystych pojemnikach lub cysternach. Nie wolno przechowywać wody w opakowaniach po środkach chemicznych lub w takich, w których wcześniej przetrzymywano materiały mogące zmienić skład chemiczny wody.</w:t>
      </w:r>
    </w:p>
    <w:p w14:paraId="282A8F03" w14:textId="77777777" w:rsidR="00B00B6F" w:rsidRPr="00811FA1" w:rsidRDefault="00B00B6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</w:p>
    <w:p w14:paraId="4C3324B8" w14:textId="77777777" w:rsidR="001C2A79" w:rsidRPr="00811FA1" w:rsidRDefault="000E264F" w:rsidP="00E22A19">
      <w:pPr>
        <w:numPr>
          <w:ilvl w:val="0"/>
          <w:numId w:val="6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WYMAGANIA DOTYCZĄCE SPRZĘTU, MASZYN I NARZĘDZI</w:t>
      </w:r>
    </w:p>
    <w:p w14:paraId="611491B1" w14:textId="77777777" w:rsidR="001C2A79" w:rsidRPr="00811FA1" w:rsidRDefault="000E264F" w:rsidP="00E22A19">
      <w:pPr>
        <w:numPr>
          <w:ilvl w:val="1"/>
          <w:numId w:val="6"/>
        </w:numPr>
        <w:spacing w:after="0" w:line="240" w:lineRule="auto"/>
        <w:ind w:right="1441" w:hanging="420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Ogólne wymagania dotyczące sprzętu podano w ST „Wymagania ogólne” Kod CPV45000000-7, pkt 3</w:t>
      </w:r>
    </w:p>
    <w:p w14:paraId="6D2624E4" w14:textId="30258896" w:rsidR="001C2A79" w:rsidRPr="00811FA1" w:rsidRDefault="000E264F" w:rsidP="00E22A19">
      <w:pPr>
        <w:numPr>
          <w:ilvl w:val="1"/>
          <w:numId w:val="6"/>
        </w:numPr>
        <w:spacing w:after="0" w:line="240" w:lineRule="auto"/>
        <w:ind w:right="1441" w:hanging="420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Sprzęt i narzędzia do wykonywania robót okładzinowych Do wykonywania robót okładzinowych należy stosować:</w:t>
      </w:r>
    </w:p>
    <w:p w14:paraId="6B6226C0" w14:textId="77777777" w:rsidR="001C2A79" w:rsidRPr="00811FA1" w:rsidRDefault="000E264F" w:rsidP="00E22A19">
      <w:pPr>
        <w:numPr>
          <w:ilvl w:val="0"/>
          <w:numId w:val="7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szczotki włosiane lub druciane do czyszczenia podłoża,</w:t>
      </w:r>
    </w:p>
    <w:p w14:paraId="2F75918E" w14:textId="77777777" w:rsidR="001C2A79" w:rsidRPr="00811FA1" w:rsidRDefault="000E264F" w:rsidP="00E22A19">
      <w:pPr>
        <w:numPr>
          <w:ilvl w:val="0"/>
          <w:numId w:val="7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szpachle i pace metalowe lub z tworzyw sztucznych,</w:t>
      </w:r>
    </w:p>
    <w:p w14:paraId="4C5DCD87" w14:textId="77777777" w:rsidR="001C2A79" w:rsidRPr="00811FA1" w:rsidRDefault="000E264F" w:rsidP="00E22A19">
      <w:pPr>
        <w:numPr>
          <w:ilvl w:val="0"/>
          <w:numId w:val="7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narzędzia lub urządzenia mechaniczne do cięcia płytek,</w:t>
      </w:r>
    </w:p>
    <w:p w14:paraId="45A27ED2" w14:textId="2AF5C10E" w:rsidR="001C2A79" w:rsidRPr="00811FA1" w:rsidRDefault="000E264F" w:rsidP="00E22A19">
      <w:pPr>
        <w:numPr>
          <w:ilvl w:val="0"/>
          <w:numId w:val="7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pace ząbkowane stalowe lub z tworzyw sztucznych o wysokości ząbków 6-12 mm do rozprowadzania kompozycji klejących,</w:t>
      </w:r>
    </w:p>
    <w:p w14:paraId="05E822C6" w14:textId="77777777" w:rsidR="001C2A79" w:rsidRPr="00811FA1" w:rsidRDefault="000E264F" w:rsidP="00E22A19">
      <w:pPr>
        <w:numPr>
          <w:ilvl w:val="0"/>
          <w:numId w:val="7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łaty do sprawdzania równości powierzchni,</w:t>
      </w:r>
    </w:p>
    <w:p w14:paraId="358AA94C" w14:textId="77777777" w:rsidR="001C2A79" w:rsidRPr="00811FA1" w:rsidRDefault="000E264F" w:rsidP="00E22A19">
      <w:pPr>
        <w:numPr>
          <w:ilvl w:val="0"/>
          <w:numId w:val="7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poziomnice,</w:t>
      </w:r>
    </w:p>
    <w:p w14:paraId="238D9843" w14:textId="30FBF268" w:rsidR="001C2A79" w:rsidRPr="00811FA1" w:rsidRDefault="000E264F" w:rsidP="00E22A19">
      <w:pPr>
        <w:numPr>
          <w:ilvl w:val="0"/>
          <w:numId w:val="7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mieszadła koszyczkowe napędzane wiertarką elektryczną oraz pojemniki do przygotowania kompozycji klejących,</w:t>
      </w:r>
    </w:p>
    <w:p w14:paraId="0A16F90B" w14:textId="4DECE3C6" w:rsidR="001C2A79" w:rsidRPr="00811FA1" w:rsidRDefault="000E264F" w:rsidP="00E22A19">
      <w:pPr>
        <w:numPr>
          <w:ilvl w:val="0"/>
          <w:numId w:val="7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pace gumowe lub z tworzyw sztucznych do spoinowania,– gąbki do mycia i czyszczenia, – wkładki (krzyżyki) dystansowe.</w:t>
      </w:r>
    </w:p>
    <w:p w14:paraId="13EB0F5B" w14:textId="77777777" w:rsidR="00B00B6F" w:rsidRPr="00811FA1" w:rsidRDefault="00B00B6F" w:rsidP="00B00B6F">
      <w:pPr>
        <w:spacing w:after="0" w:line="240" w:lineRule="auto"/>
        <w:ind w:left="286" w:firstLine="0"/>
        <w:rPr>
          <w:rFonts w:ascii="Lato" w:hAnsi="Lato" w:cs="Arial"/>
          <w:color w:val="auto"/>
          <w:sz w:val="20"/>
          <w:szCs w:val="20"/>
        </w:rPr>
      </w:pPr>
    </w:p>
    <w:p w14:paraId="2E5CBF0A" w14:textId="77777777" w:rsidR="001C2A79" w:rsidRPr="00811FA1" w:rsidRDefault="000E264F" w:rsidP="00E22A19">
      <w:pPr>
        <w:numPr>
          <w:ilvl w:val="0"/>
          <w:numId w:val="8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WYMAGANIA DOTYCZĄCE TRANSPORTU</w:t>
      </w:r>
    </w:p>
    <w:p w14:paraId="3719A445" w14:textId="77777777" w:rsidR="001C2A79" w:rsidRPr="00811FA1" w:rsidRDefault="000E264F" w:rsidP="00E22A19">
      <w:pPr>
        <w:numPr>
          <w:ilvl w:val="1"/>
          <w:numId w:val="8"/>
        </w:numPr>
        <w:spacing w:after="0" w:line="240" w:lineRule="auto"/>
        <w:ind w:right="293" w:hanging="420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Ogólne wymagania dotyczące transportu podano w ST „Wymagania ogólne” Kod CPV 45000000-7, pkt 4</w:t>
      </w:r>
    </w:p>
    <w:p w14:paraId="6DBFC966" w14:textId="4C8F3BB9" w:rsidR="001C2A79" w:rsidRPr="00811FA1" w:rsidRDefault="000E264F" w:rsidP="00E22A19">
      <w:pPr>
        <w:numPr>
          <w:ilvl w:val="1"/>
          <w:numId w:val="8"/>
        </w:numPr>
        <w:spacing w:after="0" w:line="240" w:lineRule="auto"/>
        <w:ind w:right="293" w:hanging="420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Wymagania szczegółowe dotyczące transportu materiałów i wyrobów do robót okładzinowych</w:t>
      </w:r>
    </w:p>
    <w:p w14:paraId="719E4231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Załadunek i wyładunek wyrobów w opakowaniach, ułożonych na paletach należy prowadzić sprzętem mechanicznym.</w:t>
      </w:r>
    </w:p>
    <w:p w14:paraId="5F5E409E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Załadunek i wyładunek wyrobów w opakowaniach układanych luzem wykonuje się ręcznie. Ręczny załadunek zaleca się prowadzić przy maksymalnym wykorzystaniu sprzętu i narzędzi pomocniczych takich jak: chwytaki, wciągniki, wózki.</w:t>
      </w:r>
    </w:p>
    <w:p w14:paraId="3DE1E01D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Środki transportu do przewozu materiałów i wyrobów workowanych muszą umożliwiać zabezpieczenie tych wyrobów przed zawilgoceniem, przemarznięciem, przegrzaniem i zniszczeniem mechanicznym. Materiały płynne pakowane w pojemniki, kontenery itp. należy chronić przed przemarznięciem, przegrzaniem i zniszczeniem mechanicznym.</w:t>
      </w:r>
    </w:p>
    <w:p w14:paraId="1D5F95E6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Jeżeli nie istnieje możliwość poboru wody na miejscu wykonania robót, to wodę należy dowozić w szczelnych i czystych pojemnikach lub cysternach. Nie wolno przewozić wody w opakowaniach po środkach chemicznych lub w takich, w których wcześniej przetrzymywano inne płyny bądź substancje mogące zmienić skład chemiczny wody.</w:t>
      </w:r>
    </w:p>
    <w:p w14:paraId="77065877" w14:textId="35284843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Transport materiałów wykorzystywanych w innych robotach budowlanych nie może odbywać się po wcześniej wykonanych posadzkach.</w:t>
      </w:r>
    </w:p>
    <w:p w14:paraId="6568F1F4" w14:textId="77777777" w:rsidR="00B00B6F" w:rsidRPr="00811FA1" w:rsidRDefault="00B00B6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</w:p>
    <w:p w14:paraId="497CCB1C" w14:textId="77777777" w:rsidR="001C2A79" w:rsidRPr="00811FA1" w:rsidRDefault="000E264F" w:rsidP="00E22A19">
      <w:pPr>
        <w:numPr>
          <w:ilvl w:val="0"/>
          <w:numId w:val="9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WYMAGANIA DOTYCZĄCE WYKONANIA ROBÓT</w:t>
      </w:r>
    </w:p>
    <w:p w14:paraId="5388D101" w14:textId="77777777" w:rsidR="001C2A79" w:rsidRPr="00811FA1" w:rsidRDefault="000E264F" w:rsidP="00E22A19">
      <w:pPr>
        <w:numPr>
          <w:ilvl w:val="1"/>
          <w:numId w:val="9"/>
        </w:numPr>
        <w:spacing w:after="0" w:line="240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Ogólne zasady wykonania robót podano w ST „Wymagania ogólne” Kod</w:t>
      </w:r>
    </w:p>
    <w:p w14:paraId="42C6F96A" w14:textId="77777777" w:rsidR="001C2A79" w:rsidRPr="00811FA1" w:rsidRDefault="000E264F" w:rsidP="00E22A19">
      <w:pPr>
        <w:spacing w:after="0" w:line="240" w:lineRule="auto"/>
        <w:ind w:left="430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CPV 45000000-7, pkt 5</w:t>
      </w:r>
    </w:p>
    <w:p w14:paraId="665B407B" w14:textId="77777777" w:rsidR="001C2A79" w:rsidRPr="00811FA1" w:rsidRDefault="000E264F" w:rsidP="00E22A19">
      <w:pPr>
        <w:numPr>
          <w:ilvl w:val="1"/>
          <w:numId w:val="9"/>
        </w:numPr>
        <w:spacing w:after="0" w:line="240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Warunki przystąpienia do robót</w:t>
      </w:r>
    </w:p>
    <w:p w14:paraId="55C59AE1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5.2.1.Przed przystąpieniem do wykonywania  okładzin z płytek powinny być zakończone: </w:t>
      </w:r>
    </w:p>
    <w:p w14:paraId="18D38EAB" w14:textId="2DF30E09" w:rsidR="001C2A79" w:rsidRPr="00811FA1" w:rsidRDefault="000E264F" w:rsidP="00E22A19">
      <w:pPr>
        <w:numPr>
          <w:ilvl w:val="0"/>
          <w:numId w:val="10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wszystkie roboty stanu surowego łącznie z wykonaniem podłoży, warstw konstrukcyjnych i izolacji podłóg, </w:t>
      </w:r>
    </w:p>
    <w:p w14:paraId="0715034D" w14:textId="606E4356" w:rsidR="001C2A79" w:rsidRPr="00811FA1" w:rsidRDefault="000E264F" w:rsidP="00E22A19">
      <w:pPr>
        <w:numPr>
          <w:ilvl w:val="0"/>
          <w:numId w:val="10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lastRenderedPageBreak/>
        <w:t>roboty instalacji sanitarnych, centralnego ogrzewania, elektrycznych i innych np. technologicznych (szczególnie dotyczy to instalacji podpodłogowych),</w:t>
      </w:r>
    </w:p>
    <w:p w14:paraId="4C2C57E5" w14:textId="011A32CE" w:rsidR="001C2A79" w:rsidRPr="00811FA1" w:rsidRDefault="000E264F" w:rsidP="00E22A19">
      <w:pPr>
        <w:numPr>
          <w:ilvl w:val="0"/>
          <w:numId w:val="10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wszystkie bruzdy, kanały i przebicia naprawione i wykończone tynkiem lub masami naprawczymi.</w:t>
      </w:r>
    </w:p>
    <w:p w14:paraId="5C34CB80" w14:textId="77777777" w:rsidR="001C2A79" w:rsidRPr="00811FA1" w:rsidRDefault="000E264F" w:rsidP="00E22A19">
      <w:pPr>
        <w:spacing w:after="0" w:line="240" w:lineRule="auto"/>
        <w:ind w:left="556" w:hanging="571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5.2.2.Przystąpienie do tych robót powinno nastąpić po okresie osiadania i skurczu elementów konstrukcji budynku, tj. po upływie 4 miesięcy po zakończeniu budowy stanu surowego.</w:t>
      </w:r>
    </w:p>
    <w:p w14:paraId="706FC922" w14:textId="651BC646" w:rsidR="001C2A79" w:rsidRPr="00811FA1" w:rsidRDefault="000E264F" w:rsidP="00E22A19">
      <w:pPr>
        <w:spacing w:after="0" w:line="240" w:lineRule="auto"/>
        <w:ind w:left="556" w:hanging="571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5.2.3.Roboty okładzinowe należy wykonywać w temperaturach nie niższych niż +5 st. C i temperatura ta powinna utrzymywać się w ciągu całej doby.</w:t>
      </w:r>
    </w:p>
    <w:p w14:paraId="0B84232D" w14:textId="33A18FF7" w:rsidR="001C2A79" w:rsidRPr="00811FA1" w:rsidRDefault="00B00B6F" w:rsidP="00B00B6F">
      <w:pPr>
        <w:spacing w:after="0" w:line="240" w:lineRule="auto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5.2.</w:t>
      </w:r>
      <w:r w:rsidR="000E264F" w:rsidRPr="00811FA1">
        <w:rPr>
          <w:rFonts w:ascii="Lato" w:hAnsi="Lato" w:cs="Arial"/>
          <w:color w:val="auto"/>
          <w:sz w:val="20"/>
          <w:szCs w:val="20"/>
        </w:rPr>
        <w:t>4.Wykonane okładziny należy w ciągu pierwszych dwóch dni po ułożeniu chronić przed nasłonecznieniem i przewiewem.</w:t>
      </w:r>
    </w:p>
    <w:p w14:paraId="581CB30C" w14:textId="77777777" w:rsidR="00B00B6F" w:rsidRPr="00811FA1" w:rsidRDefault="00B00B6F" w:rsidP="00B00B6F">
      <w:pPr>
        <w:spacing w:after="0" w:line="240" w:lineRule="auto"/>
        <w:jc w:val="left"/>
        <w:rPr>
          <w:rFonts w:ascii="Lato" w:hAnsi="Lato" w:cs="Arial"/>
          <w:color w:val="auto"/>
          <w:sz w:val="20"/>
          <w:szCs w:val="20"/>
        </w:rPr>
      </w:pPr>
    </w:p>
    <w:p w14:paraId="674638B5" w14:textId="77777777" w:rsidR="001C2A79" w:rsidRPr="00811FA1" w:rsidRDefault="000E264F" w:rsidP="00B00B6F">
      <w:pPr>
        <w:numPr>
          <w:ilvl w:val="1"/>
          <w:numId w:val="11"/>
        </w:numPr>
        <w:tabs>
          <w:tab w:val="left" w:pos="1134"/>
        </w:tabs>
        <w:spacing w:after="0" w:line="240" w:lineRule="auto"/>
        <w:ind w:left="709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Wykonanie okładzin</w:t>
      </w:r>
    </w:p>
    <w:p w14:paraId="0BFA5CE9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5.3.1.Podłoża pod okładzinę</w:t>
      </w:r>
    </w:p>
    <w:p w14:paraId="1ECB125D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Podłożem pod okładziny ceramiczne mocowane na kompozycjach klejowych mogą być:</w:t>
      </w:r>
    </w:p>
    <w:p w14:paraId="6F8C4AB5" w14:textId="77777777" w:rsidR="001C2A79" w:rsidRPr="00811FA1" w:rsidRDefault="000E264F" w:rsidP="00E22A19">
      <w:pPr>
        <w:numPr>
          <w:ilvl w:val="0"/>
          <w:numId w:val="10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ściany betonowe,</w:t>
      </w:r>
    </w:p>
    <w:p w14:paraId="741AE22F" w14:textId="77777777" w:rsidR="001C2A79" w:rsidRPr="00811FA1" w:rsidRDefault="000E264F" w:rsidP="00E22A19">
      <w:pPr>
        <w:numPr>
          <w:ilvl w:val="0"/>
          <w:numId w:val="10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otynkowane mury z elementów drobno wymiarowych,– płyty gipsowo kartonowe.</w:t>
      </w:r>
    </w:p>
    <w:p w14:paraId="46641C96" w14:textId="77777777" w:rsidR="001C2A79" w:rsidRPr="00811FA1" w:rsidRDefault="000E264F" w:rsidP="00E22A19">
      <w:pPr>
        <w:spacing w:after="0" w:line="240" w:lineRule="auto"/>
        <w:ind w:left="271"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Przed przystąpieniem do robót okładzinowych należy sprawdzić prawidłowość przygotowania podłoża.</w:t>
      </w:r>
    </w:p>
    <w:p w14:paraId="09A9758C" w14:textId="77777777" w:rsidR="001C2A79" w:rsidRPr="00811FA1" w:rsidRDefault="000E264F" w:rsidP="00E22A19">
      <w:pPr>
        <w:spacing w:after="0" w:line="240" w:lineRule="auto"/>
        <w:ind w:left="271"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Podłoża betonowe powinny być czyste, odpylone, pozbawione resztek środków antyadhezyjnych i starych powłok, bez raków, pęknięć i ubytków.</w:t>
      </w:r>
    </w:p>
    <w:p w14:paraId="450F212C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Połączenia i spoiny między elementami prefabrykowanymi powinny być płaskie i równe. W przypadku wystąpienia nierówności należy je zeszlifować, a ubytki i uskoki wyrównać zaprawą cementową lub specjalnymi masami naprawczymi.</w:t>
      </w:r>
    </w:p>
    <w:p w14:paraId="7078805B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 przypadku ścian z elementów drobno wymiarowych tynk powinien być dwuwarstwowy (obrzutka i narzut) zatarty na ostro, wykonany z zaprawy cementowej lub cementowo-wapiennej marki M4-M7. W przypadku okładzin wewnętrznych ściana z elementów drobnowymiarowych może być otynkowana tynkiem gipsowym zatartym na ostro marki M4-M7.</w:t>
      </w:r>
    </w:p>
    <w:p w14:paraId="59E10810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 przypadku podłoży nasiąkliwych zaleca się zagruntowanie preparatem gruntującym (zgodnie z instrukcją producenta).</w:t>
      </w:r>
    </w:p>
    <w:p w14:paraId="28FF21F5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 zakresie wykonania powierzchni i krawędzi podłoże powinno spełniać następujące wymagania:</w:t>
      </w:r>
    </w:p>
    <w:p w14:paraId="5EC68D2B" w14:textId="75926988" w:rsidR="001C2A79" w:rsidRPr="00811FA1" w:rsidRDefault="000E264F" w:rsidP="00E22A19">
      <w:pPr>
        <w:numPr>
          <w:ilvl w:val="0"/>
          <w:numId w:val="12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powierzchnia czysta, niepyląca, bez ubytków i tłustych plam, oczyszczona ze starych powłok malarskich,</w:t>
      </w:r>
    </w:p>
    <w:p w14:paraId="02228A4F" w14:textId="0CE7869D" w:rsidR="001C2A79" w:rsidRPr="00811FA1" w:rsidRDefault="000E264F" w:rsidP="00E22A19">
      <w:pPr>
        <w:numPr>
          <w:ilvl w:val="0"/>
          <w:numId w:val="12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odchylenie powierzchni tynku od płaszczyzny oraz odchylenie krawędzi od linii prostej, mierzone łatą kontrolną o długości 2 m, nie może przekraczać 3 mm przy liczbie odchyłek nie większej niż 3 na długości łaty,</w:t>
      </w:r>
    </w:p>
    <w:p w14:paraId="0220AA75" w14:textId="2923E06C" w:rsidR="001C2A79" w:rsidRPr="00811FA1" w:rsidRDefault="000E264F" w:rsidP="00E22A19">
      <w:pPr>
        <w:numPr>
          <w:ilvl w:val="0"/>
          <w:numId w:val="12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odchylenie powierzchni od kierunku pionowego nie może być większe niż 4 mm na wysokości kondygnacji,</w:t>
      </w:r>
    </w:p>
    <w:p w14:paraId="3A37EEFF" w14:textId="77777777" w:rsidR="001C2A79" w:rsidRPr="00811FA1" w:rsidRDefault="000E264F" w:rsidP="00E22A19">
      <w:pPr>
        <w:numPr>
          <w:ilvl w:val="0"/>
          <w:numId w:val="12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odchylenie powierzchni od kierunku poziomego nie może być większe niż 2 mm na 1 m.</w:t>
      </w:r>
    </w:p>
    <w:p w14:paraId="0ED888B9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Nie dopuszcza się wykonywania okładzin mocowanych na kompozycjach klejących ułożonych na podłożach pokrytych starymi powłokami malarskimi, tynkiem z zaprawy cementowej, cementowo-wapiennej, wapiennej i gipsowej marki niższej niż M4.</w:t>
      </w:r>
    </w:p>
    <w:p w14:paraId="2401D61C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5.3.2.Układanie płytek (okładzin)</w:t>
      </w:r>
    </w:p>
    <w:p w14:paraId="757FACC9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Przed przystąpieniem do zasadniczych robót okładzinowych należy przygotować wszystkie niezbędne materiały, narzędzia i sprzęt, posegregować płytki według, wymiarów, gatunku i odcieni oraz rozplanować sposób układania płytek. Położenie płytek należy rozplanować uwzględniając ich wielkość i przyjętą szerokość spoin. Na jednej ścianie płytki powinny być rozmieszczone symetrycznie a skrajne powinny mieć jednakowa szerokość, większą niż połowa płytki. Szczególnie starannego rozplanowania wymaga okładzina zawierająca określone w dokumentacji wzory lub składa się z różnego rodzaju i wielkości płytek.</w:t>
      </w:r>
    </w:p>
    <w:p w14:paraId="3E149933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Przed układaniem płytek na ścianie należy zamocować prostą, gładką łatę drewnianą lub aluminiową. Do usytuowania łaty należy użyć poziomnicy. Łatę mocuje się na wysokości cokołu lub drugiego rzędu płytek.</w:t>
      </w:r>
    </w:p>
    <w:p w14:paraId="37460EDF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Następnie przygotowuje się (zgodnie z instrukcją producenta) kompozycję klejącą. Wybór kompozycji zależy od rodzaju płytek i podłoża oraz wymagań stawianych okładzinie.</w:t>
      </w:r>
    </w:p>
    <w:p w14:paraId="15B55695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Kompozycję klejącą nakłada się na podłoże gładką krawędzią pacy a następnie „przeczesuje” się powierzchnię zębatą krawędzią ustawioną pod kątem około 50°. Kompozycja klejąca powinna być rozłożona równomiernie i pokrywać całą powierzchnię podłoża. Wielość zębów pacy zależy od wielkości płytek. Prawidłowo dobrane wielkość zębów i konsystencja kompozycji sprawiają, że kompozycja nie wypływa z pod płytek i pokrywa minimum 65% powierzchni płytki.</w:t>
      </w:r>
    </w:p>
    <w:p w14:paraId="68C7563D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Zalecane wielkości zębów pacy w zależności od wymiarów płytek podano w pkt. 5.3.2.</w:t>
      </w:r>
    </w:p>
    <w:p w14:paraId="42444045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Powierzchnia z nałożoną warstwą kompozycji klejącej powinna wynosić około 1 m</w:t>
      </w:r>
      <w:r w:rsidRPr="00811FA1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811FA1">
        <w:rPr>
          <w:rFonts w:ascii="Lato" w:hAnsi="Lato" w:cs="Arial"/>
          <w:color w:val="auto"/>
          <w:sz w:val="20"/>
          <w:szCs w:val="20"/>
        </w:rPr>
        <w:t xml:space="preserve"> lub pozwolić na wykonanie okładziny w ciągu około 10-15 minut.</w:t>
      </w:r>
    </w:p>
    <w:p w14:paraId="4F62764D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Grubość warstwy kompozycji klejącej w zależności od rodzaju i równości podłoża oraz rodzaju i wielkości płytek wynosi około 4-6 mm.</w:t>
      </w:r>
    </w:p>
    <w:p w14:paraId="0F613CA5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lastRenderedPageBreak/>
        <w:t>Układanie płytek rozpoczyna się od dołu w dowolnym narożniku, jeżeli wynika z rozplanowania, że powinna znaleźć się tam cała płytka. Jeśli pierwsza płytka ma być docinana, układanie należy zacząć od przyklejenia drugiej całej płytki w odpowiednim dla niej miejscu.</w:t>
      </w:r>
    </w:p>
    <w:p w14:paraId="20604329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Układanie płytek polega na ułożeniu płytki na ścianie, dociśnięciu i „</w:t>
      </w:r>
      <w:proofErr w:type="spellStart"/>
      <w:r w:rsidRPr="00811FA1">
        <w:rPr>
          <w:rFonts w:ascii="Lato" w:hAnsi="Lato" w:cs="Arial"/>
          <w:color w:val="auto"/>
          <w:sz w:val="20"/>
          <w:szCs w:val="20"/>
        </w:rPr>
        <w:t>mikroruchami</w:t>
      </w:r>
      <w:proofErr w:type="spellEnd"/>
      <w:r w:rsidRPr="00811FA1">
        <w:rPr>
          <w:rFonts w:ascii="Lato" w:hAnsi="Lato" w:cs="Arial"/>
          <w:color w:val="auto"/>
          <w:sz w:val="20"/>
          <w:szCs w:val="20"/>
        </w:rPr>
        <w:t>” ustawieniu na właściwym miejscu przy zachowaniu wymaganej wielkości spoiny. Dzięki dużej przyczepności świeżej zaprawy klejowej po dociśnięciu płytki uzyskuje się efekt „przyssania”. Płytki o dużych wymiarach zaleca się dobijać młotkiem gumowym.</w:t>
      </w:r>
    </w:p>
    <w:p w14:paraId="27FD3EBB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Pierwszy rząd płytek, tzw. cokołowy, układa się zazwyczaj po ułożeniu wykładziny podłogowej. Płytki tego pasa zazwyczaj trzeba przycinać na odpowiednią wysokość. </w:t>
      </w:r>
    </w:p>
    <w:p w14:paraId="395C66AC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Dla uzyskania jednakowej wielkości spoin stosuje się wkładki (krzyżyki) dystansowe. </w:t>
      </w:r>
    </w:p>
    <w:p w14:paraId="28DBAD0D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Zalecane szerokości spoin w zależności od wymiarów płytek podano w pkt. 5.3.2.</w:t>
      </w:r>
    </w:p>
    <w:p w14:paraId="0E8A9A07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Przed całkowitym stwardnieniem kleju ze spoin należy usunąć jego nadmiar, można też usunąć wkładki dystansowe.</w:t>
      </w:r>
    </w:p>
    <w:p w14:paraId="7643AAE6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 trakcie układania płytek należy także mocować listwy wykończeniowe oraz inne elementy jak np. drzwiczki rewizyjne szachtów instalacyjnych.</w:t>
      </w:r>
    </w:p>
    <w:p w14:paraId="1D0027C7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Drobne płytki (tzw. mozaikowe) są powierzchnią licową naklejane na papier przez co możliwe jest klejenie nie pojedynczej płytki lecz większej ilości. W trakcie klejenia płytki te dociska się do ściany deszczułką do uzyskania wymaganej powierzchni lica. W przypadku okładania powierzchni krzywych (np. słupów) należy używać odpowiednich szablonów dociskowych. Po związaniu kompozycji klejącej papier usuwa się po uprzednim namoczeniu wodą.</w:t>
      </w:r>
    </w:p>
    <w:p w14:paraId="2A02B843" w14:textId="77777777" w:rsidR="001C2A79" w:rsidRPr="00811FA1" w:rsidRDefault="000E264F" w:rsidP="00E22A19">
      <w:pPr>
        <w:spacing w:after="0" w:line="240" w:lineRule="auto"/>
        <w:ind w:left="-5" w:right="-14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Do spoinowania można przystąpić nie wcześniej niż po 24 godzinach od ułożenia płytek. Dokładny czas powinien być określony przez producenta w instrukcji stosowania zaprawy klejowej.</w:t>
      </w:r>
    </w:p>
    <w:p w14:paraId="4563BA4E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 przypadku gdy krawędzie płytek są nasiąkliwe przed spoinowaniem należy zwilżyć je mokrym pędzlem (wodą).</w:t>
      </w:r>
    </w:p>
    <w:p w14:paraId="1DEF259E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Spoinowanie wykonuje się rozprowadzając zaprawę do spoinowania (zaprawę fugową) po powierzchni okładziny pacą gumową. Zaprawę należy dokładnie wcisnąć w przestrzenie między płytkami ruchami prostopadłymi i ukośnymi do krawędzi płytek. Nadmiar zaprawy zbiera się z powierzchni płytek wilgotną gąbką. Świeżą zaprawę można dodatkowo wygładzić zaokrąglonym narzędziem i uzyskać wklęsły kształt spoiny. Płaskie spoiny otrzymuje się poprzez przetarcie zaprawy pacą z naklejoną gładką gąbką.</w:t>
      </w:r>
    </w:p>
    <w:p w14:paraId="7A82EBB9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Jeżeli w pomieszczeniach występuje wysoka temperatura i niska wilgotność powietrza należy zapobiec zbyt szybkiemu wysychaniu spoin poprzez lekkie zwilżenie ich wilgotną gąbką.</w:t>
      </w:r>
    </w:p>
    <w:p w14:paraId="0B9A036F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Przed przystąpieniem do spoinowania zaleca się sprawdzić czy pigment spoiny nie brudzi trwale powierzchni płytek. Szczególnie dotyczy to płytek nieszkliwionych i innych o powierzchni porowatej.</w:t>
      </w:r>
    </w:p>
    <w:p w14:paraId="2E826A1B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Dla podniesienia jakości okładziny i zwiększenia odporności na czynniki zewnętrzne po stwardnieniu spoiny mogą być powleczone specjalnymi preparatami impregnującymi.</w:t>
      </w:r>
    </w:p>
    <w:p w14:paraId="5C2D4ACD" w14:textId="761179F2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Dobór preparatów powinien być uzależniony od rodzaju pomieszczeń w których znajdują się okładziny i stawianych im wymaganiom. Impregnowane mogą być także płytki.</w:t>
      </w:r>
    </w:p>
    <w:p w14:paraId="178039B8" w14:textId="77777777" w:rsidR="00B00B6F" w:rsidRPr="00811FA1" w:rsidRDefault="00B00B6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</w:p>
    <w:p w14:paraId="509B6EC4" w14:textId="77777777" w:rsidR="001C2A79" w:rsidRPr="00811FA1" w:rsidRDefault="000E264F" w:rsidP="00E22A19">
      <w:pPr>
        <w:numPr>
          <w:ilvl w:val="0"/>
          <w:numId w:val="13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KONTROLA JAKOŚCI ROBÓT</w:t>
      </w:r>
    </w:p>
    <w:p w14:paraId="75F53C4D" w14:textId="3B0210BF" w:rsidR="001C2A79" w:rsidRPr="00811FA1" w:rsidRDefault="000E264F" w:rsidP="00E22A19">
      <w:pPr>
        <w:numPr>
          <w:ilvl w:val="1"/>
          <w:numId w:val="13"/>
        </w:numPr>
        <w:spacing w:after="0" w:line="240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Ogólne zasady kontroli jakości robót podano w ST „Wymagania ogólne” Kod CPV45000000-7, pkt 6</w:t>
      </w:r>
    </w:p>
    <w:p w14:paraId="59493E49" w14:textId="77777777" w:rsidR="00B00B6F" w:rsidRPr="00811FA1" w:rsidRDefault="00B00B6F" w:rsidP="00B00B6F">
      <w:pPr>
        <w:spacing w:after="0" w:line="240" w:lineRule="auto"/>
        <w:ind w:left="114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5C1753C7" w14:textId="77777777" w:rsidR="001C2A79" w:rsidRPr="00811FA1" w:rsidRDefault="000E264F" w:rsidP="00E22A19">
      <w:pPr>
        <w:numPr>
          <w:ilvl w:val="1"/>
          <w:numId w:val="13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Badania przed przystąpieniem do robót</w:t>
      </w:r>
    </w:p>
    <w:p w14:paraId="05F5D23D" w14:textId="77CE9343" w:rsidR="001C2A79" w:rsidRPr="00811FA1" w:rsidRDefault="000E264F" w:rsidP="00B00B6F">
      <w:pPr>
        <w:spacing w:after="0" w:line="240" w:lineRule="auto"/>
        <w:ind w:left="0" w:firstLine="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Przed przystąpieniem do robót związanych z wykonaniem  okładzin z płytek badaniom powinny podlegać materiały, które będą</w:t>
      </w:r>
      <w:r w:rsidR="00B00B6F" w:rsidRPr="00811FA1">
        <w:rPr>
          <w:rFonts w:ascii="Lato" w:hAnsi="Lato" w:cs="Arial"/>
          <w:color w:val="auto"/>
          <w:sz w:val="20"/>
          <w:szCs w:val="20"/>
        </w:rPr>
        <w:t xml:space="preserve"> </w:t>
      </w:r>
      <w:r w:rsidRPr="00811FA1">
        <w:rPr>
          <w:rFonts w:ascii="Lato" w:hAnsi="Lato" w:cs="Arial"/>
          <w:color w:val="auto"/>
          <w:sz w:val="20"/>
          <w:szCs w:val="20"/>
        </w:rPr>
        <w:t xml:space="preserve">wykorzystane do wykonania tych robót. </w:t>
      </w:r>
    </w:p>
    <w:p w14:paraId="428F1293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Wszystkie materiały – płytki, kompozycje klejące, jak również materiały pomocnicze muszą spełniać wymagania odpowiednich norm lub aprobat technicznych oraz odpowiadać parametrom określonym w dokumentacji projektowej.</w:t>
      </w:r>
    </w:p>
    <w:p w14:paraId="05C875E3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Każda partia materiałów dostarczona na budowę musi posiadać certyfikat lub deklarację zgodności stwierdzająca zgodność własności technicznych z określonymi w normach i aprobatach.</w:t>
      </w:r>
    </w:p>
    <w:p w14:paraId="765F28D4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Badanie podkładu powinno być wykonane bezpośrednio przed przystąpieniem do wykonywania okładzinowych. Zakres czynności kontrolnych powinien obejmować:</w:t>
      </w:r>
    </w:p>
    <w:p w14:paraId="3BAE4307" w14:textId="6065493A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sprawdzenie wizualne wyglądu powierzchni podkładu pod względem wymaganej szorstkości, występowania ubytków i porowatości, czystości i zawilgocenia,</w:t>
      </w:r>
    </w:p>
    <w:p w14:paraId="274E40AE" w14:textId="28B7268A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sprawdzenie równości podkładu, które przeprowadza się przykładając w dowolnych miejscach i kierunkach 2-metrową łatę,</w:t>
      </w:r>
    </w:p>
    <w:p w14:paraId="00142496" w14:textId="77777777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sprawdzenie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prawidłowości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wykonania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w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podkładzie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szczelin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dylatacyjnych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i przeciwskurczowych dokonując pomiarów szerokości i prostoliniowości, – sprawdzenie wytrzymałości podkładu metodami nieniszczącymi.</w:t>
      </w:r>
    </w:p>
    <w:p w14:paraId="1FCC4C03" w14:textId="613AE18E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lastRenderedPageBreak/>
        <w:t>Wyniki badań powinny być porównane z wymaganiami podanymi w pkt. 5.3.1. i 5.4.1., wpisywane do dziennika budowy i akceptowane przez inspektora nadzoru.</w:t>
      </w:r>
    </w:p>
    <w:p w14:paraId="2AEC017E" w14:textId="77777777" w:rsidR="00B00B6F" w:rsidRPr="00811FA1" w:rsidRDefault="00B00B6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</w:p>
    <w:p w14:paraId="7B8CC76F" w14:textId="77777777" w:rsidR="001C2A79" w:rsidRPr="00811FA1" w:rsidRDefault="000E264F" w:rsidP="00E22A19">
      <w:pPr>
        <w:numPr>
          <w:ilvl w:val="1"/>
          <w:numId w:val="15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Badania w czasie robót</w:t>
      </w:r>
    </w:p>
    <w:p w14:paraId="62CBEB94" w14:textId="69E75A9F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Badania w czasie robót polegają na sprawdzeniu zgodności wykonywania okładzin z dokumentacją projektową i ST w zakresie kolejnych faz procesu roboczego. Prawidłowość ich wykonania ma wpływ na prawidłowość dalszych prac. Badania te szczególnie powinny dotyczyć sprawdzenie technologii wykonywanych robót, rodzaju i grubości kompozycji klejącej oraz innych robót „zanikających”.</w:t>
      </w:r>
    </w:p>
    <w:p w14:paraId="6B8C7960" w14:textId="77777777" w:rsidR="00B00B6F" w:rsidRPr="00811FA1" w:rsidRDefault="00B00B6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</w:p>
    <w:p w14:paraId="44196927" w14:textId="77777777" w:rsidR="001C2A79" w:rsidRPr="00811FA1" w:rsidRDefault="000E264F" w:rsidP="00E22A19">
      <w:pPr>
        <w:numPr>
          <w:ilvl w:val="1"/>
          <w:numId w:val="15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Badania w czasie odbioru robót</w:t>
      </w:r>
    </w:p>
    <w:p w14:paraId="1DE3D596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Badania w czasie odbioru robót przeprowadza się celem oceny spełnienia wszystkich wymagań dotyczących wykonanych  okładzin a w szczególności:</w:t>
      </w:r>
    </w:p>
    <w:p w14:paraId="48859BDB" w14:textId="154E4843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zgodności z dokumentacją projektową i wprowadzonymi zmianami, które naniesiono w dokumentacji powykonawczej,</w:t>
      </w:r>
    </w:p>
    <w:p w14:paraId="48B8FB85" w14:textId="77777777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jakości zastosowanych materiałów i wyrobów,</w:t>
      </w:r>
    </w:p>
    <w:p w14:paraId="7B960AC9" w14:textId="77777777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prawidłowości przygotowania podłoży,</w:t>
      </w:r>
    </w:p>
    <w:p w14:paraId="4628A952" w14:textId="77777777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jakości (wyglądu) powierzchni okładzin,</w:t>
      </w:r>
    </w:p>
    <w:p w14:paraId="20F482A3" w14:textId="7736FACB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prawidłowości wykonania krawędzi, naroży, styków z innymi materiałami oraz dylatacji. Przy badaniach w czasie odbioru robót pomocne mogą być wyniki badań dokonanych przed przystąpieniem robót i w trakcie ich wykonywania.</w:t>
      </w:r>
    </w:p>
    <w:p w14:paraId="5F446481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Zakres czynności kontrolnych dotyczący  okładzin ścian z płytek powinien obejmować:</w:t>
      </w:r>
    </w:p>
    <w:p w14:paraId="5DD09908" w14:textId="13403064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sprawdzenie prawidłowości ułożenia płytek; ułożenie płytek oraz ich barwę i odcień należy sprawdzać wizualnie i porównać z wymaganiami projektu technicznego oraz wzorcem płytek,</w:t>
      </w:r>
    </w:p>
    <w:p w14:paraId="268B9E86" w14:textId="208D1C82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sprawdzenie odchylenia powierzchni od płaszczyzny za pomocą łaty kontrolnej długości 2 m przykładanej w różnych kierunkach, w dowolnym miejscu; prześwit pomiędzy łatą a badaną powierzchnia należy mierzyć z dokładności do 1 mm,</w:t>
      </w:r>
    </w:p>
    <w:p w14:paraId="554D539E" w14:textId="608B7932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sprawdzenie prostoliniowości spoin za pomocą cienkiego drutu naciągniętego wzdłuż spoin na całej ich długości (dla spoin podłogowych i poziomych okładzin ścian) oraz pionu (dla spoin pionowych okładzin ścian) i dokonanie pomiaru odchyleń z dokładnością do 1 mm,</w:t>
      </w:r>
    </w:p>
    <w:p w14:paraId="128DC58B" w14:textId="77777777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sprawdzenie związania płytek z podkładem przez lekkie ich opukiwanie drewnianym młotkiem(lub innym podobnym narzędziem); charakterystyczny głuchy dźwięk jest dowodem nie związania płytek z podkładem,</w:t>
      </w:r>
    </w:p>
    <w:p w14:paraId="63E0239C" w14:textId="61B5686D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sprawdzenie szerokości spoin i ich wypełnienia za pomocą oględzin zewnętrznych i pomiaru; na dowolnie wybranej powierzchni wielkości 1 m</w:t>
      </w:r>
      <w:r w:rsidRPr="00811FA1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811FA1">
        <w:rPr>
          <w:rFonts w:ascii="Lato" w:hAnsi="Lato" w:cs="Arial"/>
          <w:color w:val="auto"/>
          <w:sz w:val="20"/>
          <w:szCs w:val="20"/>
        </w:rPr>
        <w:t xml:space="preserve"> należy zmierzyć szerokość spoin suwmiarką z dokładnością do 0,5 mm,</w:t>
      </w:r>
    </w:p>
    <w:p w14:paraId="28C307C4" w14:textId="077401B5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grubość warstwy kompozycji klejącej pod płytkami (pomiar dokonany w trakcie realizacji robót lub grubość określona na podstawie zużycia kompozycji klejącej).</w:t>
      </w:r>
    </w:p>
    <w:p w14:paraId="5D0DB9DA" w14:textId="07193C22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Wyniki kontroli powinny być porównane z wymaganiami podanymi w pkt. 6.5.2. niniejszego opracowania i opisane w dzienniku budowy lub </w:t>
      </w:r>
      <w:proofErr w:type="spellStart"/>
      <w:r w:rsidRPr="00811FA1">
        <w:rPr>
          <w:rFonts w:ascii="Lato" w:hAnsi="Lato" w:cs="Arial"/>
          <w:color w:val="auto"/>
          <w:sz w:val="20"/>
          <w:szCs w:val="20"/>
        </w:rPr>
        <w:t>protokóle</w:t>
      </w:r>
      <w:proofErr w:type="spellEnd"/>
      <w:r w:rsidRPr="00811FA1">
        <w:rPr>
          <w:rFonts w:ascii="Lato" w:hAnsi="Lato" w:cs="Arial"/>
          <w:color w:val="auto"/>
          <w:sz w:val="20"/>
          <w:szCs w:val="20"/>
        </w:rPr>
        <w:t xml:space="preserve"> podpisanym przez przedstawicieli inwestora (zamawiającego) i wykonawcy.</w:t>
      </w:r>
    </w:p>
    <w:p w14:paraId="6E249953" w14:textId="77777777" w:rsidR="00B00B6F" w:rsidRPr="00811FA1" w:rsidRDefault="00B00B6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</w:p>
    <w:p w14:paraId="729FBD41" w14:textId="77777777" w:rsidR="001C2A79" w:rsidRPr="00811FA1" w:rsidRDefault="000E264F" w:rsidP="00E22A19">
      <w:pPr>
        <w:spacing w:after="0" w:line="240" w:lineRule="auto"/>
        <w:ind w:left="-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6.5. Wymagania i tolerancje wymiarowe dotyczące okładzin z płytek</w:t>
      </w:r>
    </w:p>
    <w:p w14:paraId="752C5761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6.5.1.Prawidłowo wykonana okładzina powinna spełniać następujące wymagania:</w:t>
      </w:r>
    </w:p>
    <w:p w14:paraId="41210C50" w14:textId="77777777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cała powierzchnia okładziny powinna mieć jednakową barwę zgodną z wzorcem (nie </w:t>
      </w:r>
      <w:proofErr w:type="spellStart"/>
      <w:r w:rsidRPr="00811FA1">
        <w:rPr>
          <w:rFonts w:ascii="Lato" w:hAnsi="Lato" w:cs="Arial"/>
          <w:color w:val="auto"/>
          <w:sz w:val="20"/>
          <w:szCs w:val="20"/>
        </w:rPr>
        <w:t>dotyczyokładzin</w:t>
      </w:r>
      <w:proofErr w:type="spellEnd"/>
      <w:r w:rsidRPr="00811FA1">
        <w:rPr>
          <w:rFonts w:ascii="Lato" w:hAnsi="Lato" w:cs="Arial"/>
          <w:color w:val="auto"/>
          <w:sz w:val="20"/>
          <w:szCs w:val="20"/>
        </w:rPr>
        <w:t xml:space="preserve"> dla których różnorodność barw jest zamierzona),</w:t>
      </w:r>
    </w:p>
    <w:p w14:paraId="2BE23E71" w14:textId="77777777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cała powierzchnia pod płytkami powinna być wypełniona klejem (warunek </w:t>
      </w:r>
      <w:proofErr w:type="spellStart"/>
      <w:r w:rsidRPr="00811FA1">
        <w:rPr>
          <w:rFonts w:ascii="Lato" w:hAnsi="Lato" w:cs="Arial"/>
          <w:color w:val="auto"/>
          <w:sz w:val="20"/>
          <w:szCs w:val="20"/>
        </w:rPr>
        <w:t>właściwejprzyczepności</w:t>
      </w:r>
      <w:proofErr w:type="spellEnd"/>
      <w:r w:rsidRPr="00811FA1">
        <w:rPr>
          <w:rFonts w:ascii="Lato" w:hAnsi="Lato" w:cs="Arial"/>
          <w:color w:val="auto"/>
          <w:sz w:val="20"/>
          <w:szCs w:val="20"/>
        </w:rPr>
        <w:t>) tj. przy lekkim opukiwaniu płytki nie powinny wydawać głuchego odgłosu,</w:t>
      </w:r>
    </w:p>
    <w:p w14:paraId="218245AD" w14:textId="77777777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grubość warstwy klejącej powinna być zgodna z dokumentacją lub instrukcją producenta,</w:t>
      </w:r>
    </w:p>
    <w:p w14:paraId="1DB7C269" w14:textId="77777777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dopuszczalne odchylenie krawędzi od kierunku poziomego i pionowego nie </w:t>
      </w:r>
      <w:proofErr w:type="spellStart"/>
      <w:r w:rsidRPr="00811FA1">
        <w:rPr>
          <w:rFonts w:ascii="Lato" w:hAnsi="Lato" w:cs="Arial"/>
          <w:color w:val="auto"/>
          <w:sz w:val="20"/>
          <w:szCs w:val="20"/>
        </w:rPr>
        <w:t>powinnoprzekraczać</w:t>
      </w:r>
      <w:proofErr w:type="spellEnd"/>
      <w:r w:rsidRPr="00811FA1">
        <w:rPr>
          <w:rFonts w:ascii="Lato" w:hAnsi="Lato" w:cs="Arial"/>
          <w:color w:val="auto"/>
          <w:sz w:val="20"/>
          <w:szCs w:val="20"/>
        </w:rPr>
        <w:t xml:space="preserve"> 2 mm na długości 2 m,</w:t>
      </w:r>
    </w:p>
    <w:p w14:paraId="2DA9F157" w14:textId="77777777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odchylenie powierzchni od płaszczyzny pionowej nie powinno przekraczać 2 mm na długości 2m,</w:t>
      </w:r>
    </w:p>
    <w:p w14:paraId="6B9C5D1C" w14:textId="77777777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spoiny na całej długości i szerokości powinny być wypełnione masą do spoinowania</w:t>
      </w:r>
    </w:p>
    <w:p w14:paraId="68ACF873" w14:textId="087223A5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dopuszczalne odchylenie spoin od linii prostej nie powinno wynosić więcej niż 2 mm na długości 1 m i 3 mm na długości całej okładziny,</w:t>
      </w:r>
    </w:p>
    <w:p w14:paraId="4EC44897" w14:textId="40CBBFC2" w:rsidR="001C2A79" w:rsidRPr="00811FA1" w:rsidRDefault="000E264F" w:rsidP="00E22A19">
      <w:pPr>
        <w:numPr>
          <w:ilvl w:val="0"/>
          <w:numId w:val="14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elementy wykończeniowe okładzin powinny być osadzone zgodnie z dokumentacją i instrukcją producenta.</w:t>
      </w:r>
    </w:p>
    <w:p w14:paraId="63883FBB" w14:textId="7D01C2FE" w:rsidR="00B00B6F" w:rsidRPr="00811FA1" w:rsidRDefault="00B00B6F" w:rsidP="00B00B6F">
      <w:pPr>
        <w:spacing w:after="0" w:line="240" w:lineRule="auto"/>
        <w:ind w:left="0" w:firstLine="0"/>
        <w:rPr>
          <w:rFonts w:ascii="Lato" w:hAnsi="Lato" w:cs="Arial"/>
          <w:color w:val="auto"/>
          <w:sz w:val="20"/>
          <w:szCs w:val="20"/>
        </w:rPr>
      </w:pPr>
    </w:p>
    <w:p w14:paraId="47A29737" w14:textId="77777777" w:rsidR="00B00B6F" w:rsidRPr="00811FA1" w:rsidRDefault="00B00B6F" w:rsidP="00B00B6F">
      <w:pPr>
        <w:spacing w:after="0" w:line="240" w:lineRule="auto"/>
        <w:ind w:left="0" w:firstLine="0"/>
        <w:rPr>
          <w:rFonts w:ascii="Lato" w:hAnsi="Lato" w:cs="Arial"/>
          <w:color w:val="auto"/>
          <w:sz w:val="20"/>
          <w:szCs w:val="20"/>
        </w:rPr>
      </w:pPr>
    </w:p>
    <w:p w14:paraId="5B21A983" w14:textId="77777777" w:rsidR="001C2A79" w:rsidRPr="00811FA1" w:rsidRDefault="000E264F" w:rsidP="00E22A19">
      <w:pPr>
        <w:numPr>
          <w:ilvl w:val="0"/>
          <w:numId w:val="16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WYMAGANIA DOTYCZĄCE PRZEDMIARU I OBMIARU ROBÓT</w:t>
      </w:r>
    </w:p>
    <w:p w14:paraId="3570EC91" w14:textId="77777777" w:rsidR="001C2A79" w:rsidRPr="00811FA1" w:rsidRDefault="000E264F" w:rsidP="00E22A19">
      <w:pPr>
        <w:numPr>
          <w:ilvl w:val="1"/>
          <w:numId w:val="16"/>
        </w:numPr>
        <w:spacing w:after="0" w:line="240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Ogólne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zasady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obmiaru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robót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podano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w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ST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„Wymagania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ogólne”</w:t>
      </w:r>
      <w:r w:rsidRPr="00811FA1">
        <w:rPr>
          <w:rFonts w:ascii="Lato" w:hAnsi="Lato" w:cs="Arial"/>
          <w:color w:val="auto"/>
          <w:sz w:val="20"/>
          <w:szCs w:val="20"/>
        </w:rPr>
        <w:tab/>
        <w:t xml:space="preserve"> Kod</w:t>
      </w:r>
    </w:p>
    <w:p w14:paraId="483058AF" w14:textId="5A7356B7" w:rsidR="001C2A79" w:rsidRPr="00811FA1" w:rsidRDefault="000E264F" w:rsidP="00E22A19">
      <w:pPr>
        <w:spacing w:after="0" w:line="240" w:lineRule="auto"/>
        <w:ind w:left="430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CPV 45000000-7, pkt 7</w:t>
      </w:r>
    </w:p>
    <w:p w14:paraId="15D28812" w14:textId="77777777" w:rsidR="00B00B6F" w:rsidRPr="00811FA1" w:rsidRDefault="00B00B6F" w:rsidP="00E22A19">
      <w:pPr>
        <w:spacing w:after="0" w:line="240" w:lineRule="auto"/>
        <w:ind w:left="430"/>
        <w:jc w:val="left"/>
        <w:rPr>
          <w:rFonts w:ascii="Lato" w:hAnsi="Lato" w:cs="Arial"/>
          <w:color w:val="auto"/>
          <w:sz w:val="20"/>
          <w:szCs w:val="20"/>
        </w:rPr>
      </w:pPr>
    </w:p>
    <w:p w14:paraId="01C6FB88" w14:textId="77777777" w:rsidR="001C2A79" w:rsidRPr="00811FA1" w:rsidRDefault="000E264F" w:rsidP="00E22A19">
      <w:pPr>
        <w:numPr>
          <w:ilvl w:val="1"/>
          <w:numId w:val="16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 xml:space="preserve">Szczegółowe zasady </w:t>
      </w:r>
      <w:proofErr w:type="spellStart"/>
      <w:r w:rsidRPr="00811FA1">
        <w:rPr>
          <w:rFonts w:ascii="Lato" w:hAnsi="Lato" w:cs="Arial"/>
          <w:b/>
          <w:bCs/>
          <w:color w:val="auto"/>
          <w:sz w:val="20"/>
          <w:szCs w:val="20"/>
        </w:rPr>
        <w:t>obmiarowania</w:t>
      </w:r>
      <w:proofErr w:type="spellEnd"/>
    </w:p>
    <w:p w14:paraId="49AC4E99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Powierzchnie okładzin z płytek oblicza się w m</w:t>
      </w:r>
      <w:r w:rsidRPr="00811FA1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811FA1">
        <w:rPr>
          <w:rFonts w:ascii="Lato" w:hAnsi="Lato" w:cs="Arial"/>
          <w:color w:val="auto"/>
          <w:sz w:val="20"/>
          <w:szCs w:val="20"/>
        </w:rPr>
        <w:t xml:space="preserve"> na podstawie dokumentacji projektowej przyjmując wymiary w świetle ścian w stanie surowym. Z obliczonej powierzchni odlicza się powierzchnię słupów, pilastrów, fundamentów i innych elementów większe od 0,25 m</w:t>
      </w:r>
      <w:r w:rsidRPr="00811FA1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811FA1">
        <w:rPr>
          <w:rFonts w:ascii="Lato" w:hAnsi="Lato" w:cs="Arial"/>
          <w:color w:val="auto"/>
          <w:sz w:val="20"/>
          <w:szCs w:val="20"/>
        </w:rPr>
        <w:t>.</w:t>
      </w:r>
    </w:p>
    <w:p w14:paraId="72501448" w14:textId="705DDD95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 przypadku rozbieżności pomiędzy dokumentacją a stanem faktycznym powierzchnie oblicza się według stanu faktycznego.</w:t>
      </w:r>
    </w:p>
    <w:p w14:paraId="5C0A940A" w14:textId="77777777" w:rsidR="00B00B6F" w:rsidRPr="00811FA1" w:rsidRDefault="00B00B6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</w:p>
    <w:p w14:paraId="0526F0B1" w14:textId="5BC3FBA8" w:rsidR="001C2A79" w:rsidRPr="00811FA1" w:rsidRDefault="000E264F" w:rsidP="00E22A19">
      <w:pPr>
        <w:numPr>
          <w:ilvl w:val="0"/>
          <w:numId w:val="17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SPOSÓB ODBIORU ROBÓT</w:t>
      </w:r>
    </w:p>
    <w:p w14:paraId="089A398C" w14:textId="77777777" w:rsidR="006E3DA9" w:rsidRPr="00811FA1" w:rsidRDefault="006E3DA9" w:rsidP="006E3DA9">
      <w:pPr>
        <w:spacing w:after="0" w:line="240" w:lineRule="auto"/>
        <w:ind w:left="42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41EC6462" w14:textId="1F9E5759" w:rsidR="001C2A79" w:rsidRPr="00811FA1" w:rsidRDefault="000E264F" w:rsidP="00E22A19">
      <w:pPr>
        <w:numPr>
          <w:ilvl w:val="1"/>
          <w:numId w:val="17"/>
        </w:numPr>
        <w:spacing w:after="0" w:line="240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Ogólne zasady odbioru robót podano w ST „Wymagania ogólne” Kod CPV 45000000-7,  pkt 8</w:t>
      </w:r>
    </w:p>
    <w:p w14:paraId="1889C09C" w14:textId="77777777" w:rsidR="006E3DA9" w:rsidRPr="00811FA1" w:rsidRDefault="006E3DA9" w:rsidP="006E3DA9">
      <w:pPr>
        <w:spacing w:after="0" w:line="240" w:lineRule="auto"/>
        <w:ind w:left="114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24D3D247" w14:textId="77777777" w:rsidR="001C2A79" w:rsidRPr="00811FA1" w:rsidRDefault="000E264F" w:rsidP="00E22A19">
      <w:pPr>
        <w:numPr>
          <w:ilvl w:val="1"/>
          <w:numId w:val="17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Odbiór robót zanikających i ulegających zakryciu</w:t>
      </w:r>
    </w:p>
    <w:p w14:paraId="6D36BCFD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Przy robotach związanych z wykonywaniem okładzin elementem ulegającym zakryciu są podłoża. Odbiór podłóż musi być dokonany przed rozpoczęciem robót  okładzinowych. </w:t>
      </w:r>
    </w:p>
    <w:p w14:paraId="67FD35E3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 trakcie odbioru należy przeprowadzić badania wymienione w pkt. 6.2. niniejszego opracowania. Wyniki badań należy porównać z wymaganiami dotyczącymi podłoży i określonymi odpowiednio w pkt. 5.3. dla posadzek i w pkt. 5.4. dla okładzin.</w:t>
      </w:r>
    </w:p>
    <w:p w14:paraId="78092898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Jeżeli wszystkie pomiary i badania dały wynik pozytywny można uznać podłoża za wykonane prawidłowo tj. zgodnie z dokumentacją i ST i zezwolić do przystąpienia do robót  okładzinowych.</w:t>
      </w:r>
    </w:p>
    <w:p w14:paraId="126734F9" w14:textId="77777777" w:rsidR="001C2A79" w:rsidRPr="00811FA1" w:rsidRDefault="000E264F" w:rsidP="006E3DA9">
      <w:pPr>
        <w:spacing w:after="0" w:line="240" w:lineRule="auto"/>
        <w:ind w:left="0" w:right="96" w:firstLine="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Jeżeli chociaż jeden wynik badania daje wynik negatywny podłoże nie powinno być odebrane.</w:t>
      </w:r>
    </w:p>
    <w:p w14:paraId="1C6801B6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Wykonawca zobowiązany jest do dokonania naprawy podłoża poprzez np. szlifowanie lub szpachlowanie i ponowne zgłoszenie do odbioru. W sytuacji gdy naprawa jest niemożliwa (szczególnie w przypadku zaniżonej wytrzymałości) podłoże musi być skute i wykonane ponownie.</w:t>
      </w:r>
    </w:p>
    <w:p w14:paraId="5D166102" w14:textId="706FD552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Wszystkie ustalenia związane z dokonanym odbiorem robót ulegających zakryciu (podłoży) oraz materiałów należy zapisać w dzienniku budowy lub </w:t>
      </w:r>
      <w:proofErr w:type="spellStart"/>
      <w:r w:rsidRPr="00811FA1">
        <w:rPr>
          <w:rFonts w:ascii="Lato" w:hAnsi="Lato" w:cs="Arial"/>
          <w:color w:val="auto"/>
          <w:sz w:val="20"/>
          <w:szCs w:val="20"/>
        </w:rPr>
        <w:t>protokóle</w:t>
      </w:r>
      <w:proofErr w:type="spellEnd"/>
      <w:r w:rsidRPr="00811FA1">
        <w:rPr>
          <w:rFonts w:ascii="Lato" w:hAnsi="Lato" w:cs="Arial"/>
          <w:color w:val="auto"/>
          <w:sz w:val="20"/>
          <w:szCs w:val="20"/>
        </w:rPr>
        <w:t xml:space="preserve"> podpisanym przez przedstawicieli inwestora (inspektor nadzoru) i wykonawcy (kierownik budowy).</w:t>
      </w:r>
    </w:p>
    <w:p w14:paraId="0D5799B0" w14:textId="77777777" w:rsidR="006E3DA9" w:rsidRPr="00811FA1" w:rsidRDefault="006E3DA9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</w:p>
    <w:p w14:paraId="3E9464EA" w14:textId="77777777" w:rsidR="001C2A79" w:rsidRPr="00811FA1" w:rsidRDefault="000E264F" w:rsidP="00E22A19">
      <w:pPr>
        <w:numPr>
          <w:ilvl w:val="1"/>
          <w:numId w:val="17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Odbiór częściowy</w:t>
      </w:r>
    </w:p>
    <w:p w14:paraId="5DF04105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Odbiór częściowy polega na ocenie ilości i jakości wykonanej części robót. Odbioru częściowego robót dokonuje się dla zakresu określonego w dokumentach umownych według zasad jak przy odbiorze ostatecznym robót. </w:t>
      </w:r>
    </w:p>
    <w:p w14:paraId="64FB38C0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Celem odbioru częściowego jest wczesne wykrycie ewentualnych usterek w realizowanych robotach i ich usunięcie przed odbiorem końcowym.</w:t>
      </w:r>
    </w:p>
    <w:p w14:paraId="10DFC790" w14:textId="73F7A3DE" w:rsidR="006E3DA9" w:rsidRPr="00811FA1" w:rsidRDefault="000E264F" w:rsidP="006E3DA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Odbiór częściowy robót jest dokonywany przez inspektora nadzoru w obecności kierownika budowy.</w:t>
      </w:r>
    </w:p>
    <w:p w14:paraId="357813B8" w14:textId="7E568391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Protokół odbioru częściowego jest podstawą do dokonania częściowego rozliczenia robót jeżeli umowa taką formę przewiduje.</w:t>
      </w:r>
    </w:p>
    <w:p w14:paraId="58023EB2" w14:textId="77777777" w:rsidR="006E3DA9" w:rsidRPr="00811FA1" w:rsidRDefault="006E3DA9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</w:p>
    <w:p w14:paraId="5A99528F" w14:textId="77777777" w:rsidR="001C2A79" w:rsidRPr="00811FA1" w:rsidRDefault="000E264F" w:rsidP="00E22A19">
      <w:pPr>
        <w:numPr>
          <w:ilvl w:val="1"/>
          <w:numId w:val="17"/>
        </w:numPr>
        <w:spacing w:after="0" w:line="240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Odbiór ostateczny (końcowy)</w:t>
      </w:r>
    </w:p>
    <w:p w14:paraId="47011430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Odbiór ostateczny stanowi ostateczną ocenę rzeczywistego wykonanie robót w odniesieniu do zakresu (ilości), jakości i zgodności z dokumentacją projektową.</w:t>
      </w:r>
    </w:p>
    <w:p w14:paraId="0F703FEB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Odbiór ostateczny dokonuje komisja powołana przez zamawiającego na podstawie przedłożonych dokumentów, wyników badań i pomiarów oraz dokonanej ocenie wizualnej.</w:t>
      </w:r>
    </w:p>
    <w:p w14:paraId="6050E2FA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Zasady i terminy powoływania komisji oraz czas jej działalności powinna określać umowa. Wykonawca robót obowiązany jest przedłożyć komisji następujące dokumenty:</w:t>
      </w:r>
    </w:p>
    <w:p w14:paraId="1A206B09" w14:textId="77777777" w:rsidR="001C2A79" w:rsidRPr="00811FA1" w:rsidRDefault="000E264F" w:rsidP="00E22A19">
      <w:pPr>
        <w:numPr>
          <w:ilvl w:val="0"/>
          <w:numId w:val="18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projekt budowlany,</w:t>
      </w:r>
    </w:p>
    <w:p w14:paraId="68B7066B" w14:textId="77777777" w:rsidR="001C2A79" w:rsidRPr="00811FA1" w:rsidRDefault="000E264F" w:rsidP="00E22A19">
      <w:pPr>
        <w:numPr>
          <w:ilvl w:val="0"/>
          <w:numId w:val="18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projekty wykonawcze, </w:t>
      </w:r>
    </w:p>
    <w:p w14:paraId="507E2205" w14:textId="77777777" w:rsidR="001C2A79" w:rsidRPr="00811FA1" w:rsidRDefault="000E264F" w:rsidP="00E22A19">
      <w:pPr>
        <w:numPr>
          <w:ilvl w:val="0"/>
          <w:numId w:val="18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dokumentację powykonawczą,</w:t>
      </w:r>
    </w:p>
    <w:p w14:paraId="11EBE9EB" w14:textId="77777777" w:rsidR="001C2A79" w:rsidRPr="00811FA1" w:rsidRDefault="000E264F" w:rsidP="00E22A19">
      <w:pPr>
        <w:numPr>
          <w:ilvl w:val="0"/>
          <w:numId w:val="18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szczegółowe specyfikacje techniczne,</w:t>
      </w:r>
    </w:p>
    <w:p w14:paraId="22799685" w14:textId="77777777" w:rsidR="001C2A79" w:rsidRPr="00811FA1" w:rsidRDefault="000E264F" w:rsidP="00E22A19">
      <w:pPr>
        <w:numPr>
          <w:ilvl w:val="0"/>
          <w:numId w:val="18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dziennik budowy z zapisami dotyczącymi toku prowadzonych robót,</w:t>
      </w:r>
    </w:p>
    <w:p w14:paraId="2D901DFF" w14:textId="09E77C92" w:rsidR="001C2A79" w:rsidRPr="00811FA1" w:rsidRDefault="000E264F" w:rsidP="00E22A19">
      <w:pPr>
        <w:numPr>
          <w:ilvl w:val="0"/>
          <w:numId w:val="18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aprobaty techniczne, certyfikaty i deklaracje zgodności dla zastosowanych materiałów i wyrobów,</w:t>
      </w:r>
    </w:p>
    <w:p w14:paraId="0CDB8386" w14:textId="77777777" w:rsidR="001C2A79" w:rsidRPr="00811FA1" w:rsidRDefault="000E264F" w:rsidP="00E22A19">
      <w:pPr>
        <w:numPr>
          <w:ilvl w:val="0"/>
          <w:numId w:val="18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proofErr w:type="spellStart"/>
      <w:r w:rsidRPr="00811FA1">
        <w:rPr>
          <w:rFonts w:ascii="Lato" w:hAnsi="Lato" w:cs="Arial"/>
          <w:color w:val="auto"/>
          <w:sz w:val="20"/>
          <w:szCs w:val="20"/>
        </w:rPr>
        <w:t>protokóły</w:t>
      </w:r>
      <w:proofErr w:type="spellEnd"/>
      <w:r w:rsidRPr="00811FA1">
        <w:rPr>
          <w:rFonts w:ascii="Lato" w:hAnsi="Lato" w:cs="Arial"/>
          <w:color w:val="auto"/>
          <w:sz w:val="20"/>
          <w:szCs w:val="20"/>
        </w:rPr>
        <w:t xml:space="preserve"> odbioru podłoża,</w:t>
      </w:r>
    </w:p>
    <w:p w14:paraId="5C5174E2" w14:textId="77777777" w:rsidR="001C2A79" w:rsidRPr="00811FA1" w:rsidRDefault="000E264F" w:rsidP="00E22A19">
      <w:pPr>
        <w:numPr>
          <w:ilvl w:val="0"/>
          <w:numId w:val="18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proofErr w:type="spellStart"/>
      <w:r w:rsidRPr="00811FA1">
        <w:rPr>
          <w:rFonts w:ascii="Lato" w:hAnsi="Lato" w:cs="Arial"/>
          <w:color w:val="auto"/>
          <w:sz w:val="20"/>
          <w:szCs w:val="20"/>
        </w:rPr>
        <w:t>protokóły</w:t>
      </w:r>
      <w:proofErr w:type="spellEnd"/>
      <w:r w:rsidRPr="00811FA1">
        <w:rPr>
          <w:rFonts w:ascii="Lato" w:hAnsi="Lato" w:cs="Arial"/>
          <w:color w:val="auto"/>
          <w:sz w:val="20"/>
          <w:szCs w:val="20"/>
        </w:rPr>
        <w:t xml:space="preserve"> odbiorów częściowych,</w:t>
      </w:r>
    </w:p>
    <w:p w14:paraId="3BFDEDB3" w14:textId="77777777" w:rsidR="001C2A79" w:rsidRPr="00811FA1" w:rsidRDefault="000E264F" w:rsidP="00E22A19">
      <w:pPr>
        <w:numPr>
          <w:ilvl w:val="0"/>
          <w:numId w:val="18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instrukcje producentów dotyczące zastosowanych materiałów,– wyniki badań laboratoryjnych i ekspertyz.</w:t>
      </w:r>
    </w:p>
    <w:p w14:paraId="1794BF93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 toku odbioru komisja obowiązana jest zapoznać się przedłożonymi dokumentami, przeprowadzić badania zgodnie z wytycznymi podanymi w pkt. 6.4. niniejszej ST porównać je z wymaganiami i wielkościami tolerancji podanymi w pkt. 6.5. oraz dokonać oceny wizualnej.</w:t>
      </w:r>
    </w:p>
    <w:p w14:paraId="4086322F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Roboty okładzinowe powinny być odebrane, jeżeli wszystkie wyniki badań i pomiarów są pozytywne i dostarczone przez wykonawcę dokument są kompletne i prawidłowe pod względem merytorycznym.</w:t>
      </w:r>
    </w:p>
    <w:p w14:paraId="77400F5C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lastRenderedPageBreak/>
        <w:t>Jeżeli chociażby jeden wynik badań był negatywny posadzka lub okładzina nie powinna być przyjęta. W takim przypadku należy przyjąć jedno z następujących rozwiązań:</w:t>
      </w:r>
    </w:p>
    <w:p w14:paraId="6F9A37E7" w14:textId="77777777" w:rsidR="001C2A79" w:rsidRPr="00811FA1" w:rsidRDefault="000E264F" w:rsidP="00E22A19">
      <w:pPr>
        <w:numPr>
          <w:ilvl w:val="0"/>
          <w:numId w:val="18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jeżeli to możliwe, należy poprawić okładzinę i przedstawić ją ponownie do odbioru,</w:t>
      </w:r>
    </w:p>
    <w:p w14:paraId="0A5F7FF3" w14:textId="10A2A2B1" w:rsidR="001C2A79" w:rsidRPr="00811FA1" w:rsidRDefault="000E264F" w:rsidP="00E22A19">
      <w:pPr>
        <w:numPr>
          <w:ilvl w:val="0"/>
          <w:numId w:val="18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jeżeli odchylenia od wymagań nie zagrażają bezpieczeństwu użytkownika i trwałości okładziny, zamawiający może wyrazić zgodę na dokonanie odbioru końcowego z jednoczesnym obniżeniem wartości wynagrodzenia w stosunku do ustaleń umownych,</w:t>
      </w:r>
    </w:p>
    <w:p w14:paraId="0CBC3777" w14:textId="4A4815E0" w:rsidR="001C2A79" w:rsidRPr="00811FA1" w:rsidRDefault="000E264F" w:rsidP="00E22A19">
      <w:pPr>
        <w:numPr>
          <w:ilvl w:val="0"/>
          <w:numId w:val="18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 przypadku, gdy nie są możliwe podane wyżej rozwiązania wykonawca zobowiązany jest do usunięcia wadliwie wykonanych okładzin, wykonać je ponownie i powtórnie zgłosić do odbioru.</w:t>
      </w:r>
    </w:p>
    <w:p w14:paraId="2BA88DD3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 przypadku nie kompletności dokumentów odbiór może być dokonany po ich uzupełnieniu.</w:t>
      </w:r>
    </w:p>
    <w:p w14:paraId="7C5596F7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Z czynności odbioru sporządza się protokół podpisany przez przedstawicieli zamawiającego i wykonawcy. Protokół powinien zawierać:</w:t>
      </w:r>
    </w:p>
    <w:p w14:paraId="7A8D6E39" w14:textId="77777777" w:rsidR="001C2A79" w:rsidRPr="00811FA1" w:rsidRDefault="000E264F" w:rsidP="00E22A19">
      <w:pPr>
        <w:numPr>
          <w:ilvl w:val="0"/>
          <w:numId w:val="19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ustalenia podjęte w trakcie prac komisji,</w:t>
      </w:r>
    </w:p>
    <w:p w14:paraId="1ECA8183" w14:textId="77777777" w:rsidR="001C2A79" w:rsidRPr="00811FA1" w:rsidRDefault="000E264F" w:rsidP="00E22A19">
      <w:pPr>
        <w:numPr>
          <w:ilvl w:val="0"/>
          <w:numId w:val="19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ocenę wyników badań,</w:t>
      </w:r>
    </w:p>
    <w:p w14:paraId="59D73B5B" w14:textId="77777777" w:rsidR="001C2A79" w:rsidRPr="00811FA1" w:rsidRDefault="000E264F" w:rsidP="00E22A19">
      <w:pPr>
        <w:numPr>
          <w:ilvl w:val="0"/>
          <w:numId w:val="19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wykaz wad i usterek ze wskaźnikiem możliwości ich usunięcia,</w:t>
      </w:r>
    </w:p>
    <w:p w14:paraId="310CF7D0" w14:textId="4A7C0758" w:rsidR="001C2A79" w:rsidRPr="00811FA1" w:rsidRDefault="000E264F" w:rsidP="00E22A19">
      <w:pPr>
        <w:numPr>
          <w:ilvl w:val="0"/>
          <w:numId w:val="19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stwierdzenie zgodności lub niezgodności wykonania okładzin z płytek z zamówieniem. Protokół odbioru końcowego jest podstawą do dokonania rozliczenia końcowego pomiędzy zamawiającym a wykonawcą.</w:t>
      </w:r>
    </w:p>
    <w:p w14:paraId="598BB3AA" w14:textId="77777777" w:rsidR="001C2A79" w:rsidRPr="00811FA1" w:rsidRDefault="000E264F" w:rsidP="00E22A19">
      <w:pPr>
        <w:spacing w:after="0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8.5. Odbiór po upływie okresu rękojmi i gwarancji</w:t>
      </w:r>
    </w:p>
    <w:p w14:paraId="5F785713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Odbiór pogwarancyjny przeprowadza się po upływie okresu gwarancji, którego długość jest określona w umowie. Celem odbioru pogwarancyjnego jest ocena stanu okładzin po użytkowaniu w okresie gwarancji oraz ocena wykonywanych w tym okresie ewentualnych robót poprawkowych związanych z usuwaniem zgłoszonych wad.</w:t>
      </w:r>
    </w:p>
    <w:p w14:paraId="26B15756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Odbiór pogwarancyjny jest dokonywany na podstawie oceny wizualnej okładzin z uwzględnieniem zasad opisanych w pkt. 8.4. „Odbiór ostateczny robót”.</w:t>
      </w:r>
    </w:p>
    <w:p w14:paraId="7C703323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Pozytywny wynik odbioru pogwarancyjnego jest podstawą do zwrotu kaucji gwarancyjnej, negatywny do dokonania potrąceń wynikających z obniżonej jakości robót.</w:t>
      </w:r>
    </w:p>
    <w:p w14:paraId="7766CF0E" w14:textId="692C179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Przed upływem okresu gwarancyjnego zamawiający powinien zgłosić wykonawcy wszystkie zauważone wady w wykonanych okładzinach z płytek.</w:t>
      </w:r>
    </w:p>
    <w:p w14:paraId="5B91EF65" w14:textId="77777777" w:rsidR="006E3DA9" w:rsidRPr="00811FA1" w:rsidRDefault="006E3DA9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</w:p>
    <w:p w14:paraId="3E224A57" w14:textId="77777777" w:rsidR="001C2A79" w:rsidRPr="00811FA1" w:rsidRDefault="000E264F" w:rsidP="00E22A19">
      <w:pPr>
        <w:numPr>
          <w:ilvl w:val="0"/>
          <w:numId w:val="20"/>
        </w:numPr>
        <w:spacing w:after="0" w:line="240" w:lineRule="auto"/>
        <w:ind w:hanging="286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PODSTAWA ROZLICZENIA ROBÓT PODSTAWOWYCH, TYMCZASOWYCH I PRACTOWARZYSZĄCYCH</w:t>
      </w:r>
    </w:p>
    <w:p w14:paraId="1B2733B1" w14:textId="78F0EE33" w:rsidR="001C2A79" w:rsidRPr="00811FA1" w:rsidRDefault="000E264F" w:rsidP="006E3DA9">
      <w:pPr>
        <w:numPr>
          <w:ilvl w:val="1"/>
          <w:numId w:val="20"/>
        </w:numPr>
        <w:spacing w:after="0" w:line="240" w:lineRule="auto"/>
        <w:ind w:hanging="598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Ogólne ustalenia dotyczące podstawy rozliczenia robót podano w ST</w:t>
      </w:r>
      <w:r w:rsidR="006E3DA9" w:rsidRPr="00811FA1">
        <w:rPr>
          <w:rFonts w:ascii="Lato" w:hAnsi="Lato" w:cs="Arial"/>
          <w:color w:val="auto"/>
          <w:sz w:val="20"/>
          <w:szCs w:val="20"/>
        </w:rPr>
        <w:t xml:space="preserve"> </w:t>
      </w:r>
      <w:r w:rsidRPr="00811FA1">
        <w:rPr>
          <w:rFonts w:ascii="Lato" w:hAnsi="Lato" w:cs="Arial"/>
          <w:color w:val="auto"/>
          <w:sz w:val="20"/>
          <w:szCs w:val="20"/>
        </w:rPr>
        <w:t>„Wymagania ogólne” Kod CPV 45000000-7,  pkt 9</w:t>
      </w:r>
    </w:p>
    <w:p w14:paraId="03F45072" w14:textId="77777777" w:rsidR="006E3DA9" w:rsidRPr="00811FA1" w:rsidRDefault="006E3DA9" w:rsidP="00E22A19">
      <w:pPr>
        <w:spacing w:after="0" w:line="240" w:lineRule="auto"/>
        <w:ind w:left="430"/>
        <w:jc w:val="left"/>
        <w:rPr>
          <w:rFonts w:ascii="Lato" w:hAnsi="Lato" w:cs="Arial"/>
          <w:color w:val="auto"/>
          <w:sz w:val="20"/>
          <w:szCs w:val="20"/>
        </w:rPr>
      </w:pPr>
    </w:p>
    <w:p w14:paraId="49F6CDAA" w14:textId="77777777" w:rsidR="001C2A79" w:rsidRPr="00811FA1" w:rsidRDefault="000E264F" w:rsidP="00E22A19">
      <w:pPr>
        <w:numPr>
          <w:ilvl w:val="1"/>
          <w:numId w:val="20"/>
        </w:numPr>
        <w:spacing w:after="0" w:line="240" w:lineRule="auto"/>
        <w:ind w:hanging="598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Zasady rozliczenia i płatności</w:t>
      </w:r>
    </w:p>
    <w:p w14:paraId="1C3CCDB9" w14:textId="77777777" w:rsidR="001C2A79" w:rsidRPr="00811FA1" w:rsidRDefault="000E264F" w:rsidP="00E22A19">
      <w:pPr>
        <w:spacing w:after="0" w:line="240" w:lineRule="auto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Rozliczenie robót  okładzinowych może być dokonane jednorazowo po wykonaniu pełnego zakresu robót i ich końcowym odbiorze lub etapami określonymi w umowie, po dokonaniu odbiorów częściowych robót.</w:t>
      </w:r>
    </w:p>
    <w:p w14:paraId="63ACF950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Ostateczne rozliczenie umowy pomiędzy zamawiającym a wykonawcą następuje po dokonaniu odbioru pogwarancyjnego. </w:t>
      </w:r>
    </w:p>
    <w:p w14:paraId="7DE55A5C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Podstawę rozliczenia oraz płatności wykonanego i odebranego zakresu robót okładzinowych stanowi wartość tych robót obliczona na podstawie:</w:t>
      </w:r>
    </w:p>
    <w:p w14:paraId="62C875A1" w14:textId="13329410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określonych w dokumentach umownych (ofercie) cen jednostkowych i ilości robót zaakceptowanych przez zamawiającego lub</w:t>
      </w:r>
    </w:p>
    <w:p w14:paraId="3F558538" w14:textId="77777777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ustalonej w umowie kwoty ryczałtowej za określony zakres robót.</w:t>
      </w:r>
    </w:p>
    <w:p w14:paraId="4EE4861E" w14:textId="77777777" w:rsidR="001C2A79" w:rsidRPr="00811FA1" w:rsidRDefault="000E264F" w:rsidP="00E22A19">
      <w:pPr>
        <w:spacing w:after="0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Ceny jednostkowe wykonania robót okładzinowych lub kwoty ryczałtowe uwzględniają:</w:t>
      </w:r>
    </w:p>
    <w:p w14:paraId="2FF9FF65" w14:textId="77777777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przygotowanie stanowiska roboczego,</w:t>
      </w:r>
    </w:p>
    <w:p w14:paraId="24C79F02" w14:textId="77777777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dostarczenie do stanowiska roboczego materiałów, narzędzi i sprzętu,</w:t>
      </w:r>
    </w:p>
    <w:p w14:paraId="192BD6FC" w14:textId="77777777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obsługę sprzętu,</w:t>
      </w:r>
    </w:p>
    <w:p w14:paraId="41E3516C" w14:textId="1666DC2B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ustawienie i przestawienie drabin oraz lekkich rusztowań przestawnych umożliwiających wykonanie robót na wysokości do 4 m, </w:t>
      </w:r>
    </w:p>
    <w:p w14:paraId="48B767D6" w14:textId="03191380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ocenę i przygotowanie podłoża wraz z ewentualnym jego zagruntowaniem bądź zastosowaniem odpowiednich środków zwiększających przyczepność, zgodnie z wymaganiami dokumentacji projektowej i szczegółowej specyfikacji technicznej,</w:t>
      </w:r>
    </w:p>
    <w:p w14:paraId="3F176125" w14:textId="740DB99D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 xml:space="preserve">zabezpieczenie stolarki okiennej i drzwiowej oraz innych elementów przed zanieczyszczeniem i uszkodzeniem w trakcie wykonywania okładzin, </w:t>
      </w:r>
    </w:p>
    <w:p w14:paraId="7EF6B190" w14:textId="77777777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osiatkowanie bruzd i miejsc narażonych na pęknięcia,</w:t>
      </w:r>
    </w:p>
    <w:p w14:paraId="5906DB72" w14:textId="77777777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osadzenie kratek wentylacyjnych i innych drobnych elementów,</w:t>
      </w:r>
    </w:p>
    <w:p w14:paraId="771D813F" w14:textId="77777777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usunięcie wad i usterek oraz naprawienie uszkodzeń powstałych w czasie robót okładzinowych,</w:t>
      </w:r>
    </w:p>
    <w:p w14:paraId="41F4501D" w14:textId="4D96AB01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usunięcie zabezpieczeń stolarki i innych elementów oraz ewentualnych zanieczyszczeń na elementach nie okładanych płytkami,</w:t>
      </w:r>
    </w:p>
    <w:p w14:paraId="54B236AF" w14:textId="77777777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lastRenderedPageBreak/>
        <w:t>uporządkowanie miejsca wykonywania robót,</w:t>
      </w:r>
    </w:p>
    <w:p w14:paraId="53E8C2B9" w14:textId="282B3695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usunięcie pozostałości, resztek i odpadów materiałów w sposób podany w szczegółowej specyfikacji technicznej,</w:t>
      </w:r>
    </w:p>
    <w:p w14:paraId="2383034F" w14:textId="77777777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likwidację stanowiska roboczego,</w:t>
      </w:r>
    </w:p>
    <w:p w14:paraId="7422A7D7" w14:textId="77777777" w:rsidR="001C2A79" w:rsidRPr="00811FA1" w:rsidRDefault="000E264F" w:rsidP="00E22A19">
      <w:pPr>
        <w:numPr>
          <w:ilvl w:val="0"/>
          <w:numId w:val="21"/>
        </w:numPr>
        <w:spacing w:after="0" w:line="240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wykonanie badań i pomiarów kontrolnych standardowych,– koszty pośrednie, zysk kalkulacyjny i ryzyko.</w:t>
      </w:r>
    </w:p>
    <w:p w14:paraId="708DE182" w14:textId="77777777" w:rsidR="001C2A79" w:rsidRPr="00811FA1" w:rsidRDefault="000E264F" w:rsidP="00E22A19">
      <w:pPr>
        <w:spacing w:after="0" w:line="240" w:lineRule="auto"/>
        <w:ind w:left="-5" w:right="-14"/>
        <w:jc w:val="left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W kwotach ryczałtowych ujęte są również koszty montażu, demontażu i pracy rusztowań niezbędnych do wykonania robót pokrywczych na wysokości ponad 4 m od poziomu ich ustawienia.</w:t>
      </w:r>
    </w:p>
    <w:p w14:paraId="0E11228E" w14:textId="77777777" w:rsidR="001C2A79" w:rsidRPr="00811FA1" w:rsidRDefault="000E264F" w:rsidP="00E22A19">
      <w:pPr>
        <w:spacing w:after="0"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Ceny jednostkowe robót obejmują również koszty montażu, demontażu i pracy rusztowań oraz koszty pomostów i barier zabezpieczających.</w:t>
      </w:r>
    </w:p>
    <w:p w14:paraId="42674B79" w14:textId="77777777" w:rsidR="001C2A79" w:rsidRPr="00811FA1" w:rsidRDefault="000E264F" w:rsidP="00E22A19">
      <w:pPr>
        <w:numPr>
          <w:ilvl w:val="0"/>
          <w:numId w:val="22"/>
        </w:numPr>
        <w:spacing w:after="0" w:line="240" w:lineRule="auto"/>
        <w:ind w:hanging="7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DOKUMENTY ODNIESIENIA</w:t>
      </w:r>
    </w:p>
    <w:p w14:paraId="0FC7290B" w14:textId="77777777" w:rsidR="001C2A79" w:rsidRPr="00811FA1" w:rsidRDefault="000E264F" w:rsidP="00E22A19">
      <w:pPr>
        <w:tabs>
          <w:tab w:val="center" w:pos="1067"/>
        </w:tabs>
        <w:spacing w:after="0" w:line="240" w:lineRule="auto"/>
        <w:ind w:left="-15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11FA1">
        <w:rPr>
          <w:rFonts w:ascii="Lato" w:hAnsi="Lato" w:cs="Arial"/>
          <w:b/>
          <w:bCs/>
          <w:color w:val="auto"/>
          <w:sz w:val="20"/>
          <w:szCs w:val="20"/>
        </w:rPr>
        <w:t>10.1.</w:t>
      </w:r>
      <w:r w:rsidRPr="00811FA1">
        <w:rPr>
          <w:rFonts w:ascii="Lato" w:hAnsi="Lato" w:cs="Arial"/>
          <w:b/>
          <w:bCs/>
          <w:color w:val="auto"/>
          <w:sz w:val="20"/>
          <w:szCs w:val="20"/>
        </w:rPr>
        <w:tab/>
        <w:t>Normy</w:t>
      </w:r>
    </w:p>
    <w:p w14:paraId="12AE4AF6" w14:textId="610CD83B" w:rsidR="001C2A79" w:rsidRPr="00811FA1" w:rsidRDefault="000E264F" w:rsidP="00E22A19">
      <w:pPr>
        <w:numPr>
          <w:ilvl w:val="0"/>
          <w:numId w:val="23"/>
        </w:numPr>
        <w:spacing w:after="0" w:line="240" w:lineRule="auto"/>
        <w:ind w:hanging="247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14411:2005 Płytki i płyty ceramiczne – Definicje, klasyfikacja, charakterystyki i znakowanie.</w:t>
      </w:r>
    </w:p>
    <w:p w14:paraId="673C00CA" w14:textId="1E72F56F" w:rsidR="001C2A79" w:rsidRPr="00811FA1" w:rsidRDefault="000E264F" w:rsidP="00E22A19">
      <w:pPr>
        <w:numPr>
          <w:ilvl w:val="0"/>
          <w:numId w:val="23"/>
        </w:numPr>
        <w:spacing w:after="0" w:line="240" w:lineRule="auto"/>
        <w:ind w:hanging="247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PN-70/B-10100 Roboty tynkowe. Tynki zwykłe. Wymagania i badania przy odbiorze.</w:t>
      </w:r>
    </w:p>
    <w:p w14:paraId="3FD3A190" w14:textId="678A3960" w:rsidR="001C2A79" w:rsidRPr="00811FA1" w:rsidRDefault="000E264F" w:rsidP="00E22A19">
      <w:pPr>
        <w:numPr>
          <w:ilvl w:val="0"/>
          <w:numId w:val="23"/>
        </w:numPr>
        <w:spacing w:after="0" w:line="240" w:lineRule="auto"/>
        <w:ind w:hanging="247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10545-1:1999 Płytki i płyty ceramiczne – Pobieranie próbek i warunki odbioru.</w:t>
      </w:r>
    </w:p>
    <w:p w14:paraId="0ADE20A4" w14:textId="128D1264" w:rsidR="001C2A79" w:rsidRPr="00811FA1" w:rsidRDefault="000E264F" w:rsidP="00E22A19">
      <w:pPr>
        <w:numPr>
          <w:ilvl w:val="0"/>
          <w:numId w:val="23"/>
        </w:numPr>
        <w:spacing w:after="0" w:line="240" w:lineRule="auto"/>
        <w:ind w:hanging="247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10545-2:1999 Płytki i płyty ceramiczne – Oznaczanie wymiarów i sprawdzanie jakości powierzchni.</w:t>
      </w:r>
    </w:p>
    <w:p w14:paraId="64C0A60D" w14:textId="24FE7504" w:rsidR="001C2A79" w:rsidRPr="00811FA1" w:rsidRDefault="000E264F" w:rsidP="00E22A19">
      <w:pPr>
        <w:numPr>
          <w:ilvl w:val="0"/>
          <w:numId w:val="23"/>
        </w:numPr>
        <w:spacing w:after="0" w:line="240" w:lineRule="auto"/>
        <w:ind w:hanging="247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10545-3:1999 Płytki i płyty ceramiczne – Oznaczanie nasiąkliwości wodnej, porowatości otwartej, gęstości względnej pozornej oraz gęstości całkowitej.</w:t>
      </w:r>
    </w:p>
    <w:p w14:paraId="549D3553" w14:textId="5B06C29C" w:rsidR="001C2A79" w:rsidRPr="00811FA1" w:rsidRDefault="000E264F" w:rsidP="00E22A19">
      <w:pPr>
        <w:numPr>
          <w:ilvl w:val="0"/>
          <w:numId w:val="23"/>
        </w:numPr>
        <w:spacing w:after="0" w:line="240" w:lineRule="auto"/>
        <w:ind w:hanging="247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10545-4:1999 Płytki i płyty ceramiczne – Oznaczanie wytrzymałości na zginanie i siły łamiącej.</w:t>
      </w:r>
    </w:p>
    <w:p w14:paraId="3FED36C1" w14:textId="479D9CD4" w:rsidR="001C2A79" w:rsidRPr="00811FA1" w:rsidRDefault="000E264F" w:rsidP="00E22A19">
      <w:pPr>
        <w:numPr>
          <w:ilvl w:val="0"/>
          <w:numId w:val="23"/>
        </w:numPr>
        <w:spacing w:after="0" w:line="240" w:lineRule="auto"/>
        <w:ind w:hanging="247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10545-5:1999 Płytki i płyty ceramiczne – Oznaczanie odporności na uderzenia metodą pomiaru współczynnika odbicia.</w:t>
      </w:r>
    </w:p>
    <w:p w14:paraId="48E7573E" w14:textId="691442EC" w:rsidR="001C2A79" w:rsidRPr="00811FA1" w:rsidRDefault="000E264F" w:rsidP="00E22A19">
      <w:pPr>
        <w:numPr>
          <w:ilvl w:val="0"/>
          <w:numId w:val="23"/>
        </w:numPr>
        <w:spacing w:after="0" w:line="240" w:lineRule="auto"/>
        <w:ind w:hanging="247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10545-6:1999 Płytki i płyty ceramiczne – Oznaczanie odporności na wgłębne ścieranie płytek nieszkliwionych.</w:t>
      </w:r>
    </w:p>
    <w:p w14:paraId="34E48ACE" w14:textId="41F98066" w:rsidR="001C2A79" w:rsidRPr="00811FA1" w:rsidRDefault="000E264F" w:rsidP="00E22A19">
      <w:pPr>
        <w:numPr>
          <w:ilvl w:val="0"/>
          <w:numId w:val="23"/>
        </w:numPr>
        <w:spacing w:after="0" w:line="240" w:lineRule="auto"/>
        <w:ind w:hanging="247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10545-7:2000 Płytki i płyty ceramiczne – Oznaczanie odporności na ścieranie powierzchni płytek szkliwionych. 10. PN-EN ISO 10545-8:1998 Płytki i płyty ceramiczne – Oznaczanie cieplnej rozszerzalności liniowej.</w:t>
      </w:r>
    </w:p>
    <w:p w14:paraId="2EED0D8C" w14:textId="240CA82A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10545-9:1998 Płytki i płyty ceramiczne – Oznaczanie odporności na szok termiczny.</w:t>
      </w:r>
    </w:p>
    <w:p w14:paraId="06DBDDA6" w14:textId="5D40F012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10545-10:1999 Płytki i płyty ceramiczne – Oznaczanie rozszerzalności wodnej.</w:t>
      </w:r>
    </w:p>
    <w:p w14:paraId="3BD2CA6C" w14:textId="77777777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  <w:lang w:val="en-US"/>
        </w:rPr>
      </w:pPr>
      <w:r w:rsidRPr="00811FA1">
        <w:rPr>
          <w:rFonts w:ascii="Lato" w:hAnsi="Lato" w:cs="Arial"/>
          <w:color w:val="auto"/>
          <w:sz w:val="20"/>
          <w:szCs w:val="20"/>
          <w:lang w:val="en-US"/>
        </w:rPr>
        <w:t xml:space="preserve">PN-EN ISO 10545-10:1999/ Ap1:2003 </w:t>
      </w:r>
      <w:proofErr w:type="spellStart"/>
      <w:r w:rsidRPr="00811FA1">
        <w:rPr>
          <w:rFonts w:ascii="Lato" w:hAnsi="Lato" w:cs="Arial"/>
          <w:color w:val="auto"/>
          <w:sz w:val="20"/>
          <w:szCs w:val="20"/>
          <w:lang w:val="en-US"/>
        </w:rPr>
        <w:t>jw</w:t>
      </w:r>
      <w:proofErr w:type="spellEnd"/>
      <w:r w:rsidRPr="00811FA1">
        <w:rPr>
          <w:rFonts w:ascii="Lato" w:hAnsi="Lato" w:cs="Arial"/>
          <w:color w:val="auto"/>
          <w:sz w:val="20"/>
          <w:szCs w:val="20"/>
          <w:lang w:val="en-US"/>
        </w:rPr>
        <w:t>.</w:t>
      </w:r>
    </w:p>
    <w:p w14:paraId="133836B2" w14:textId="0A89EBB5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10545-11:1998 Płytki i płyty ceramiczne – Oznaczanie odporności na pęknięcia włoskowate płytek szkliwionych.</w:t>
      </w:r>
    </w:p>
    <w:p w14:paraId="3360E894" w14:textId="6C514FFA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10545-12:1999 Płytki i płyty ceramiczne – Oznaczanie mrozoodporności.</w:t>
      </w:r>
    </w:p>
    <w:p w14:paraId="1FDEF1AE" w14:textId="7B39B94A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10545-13:1999 Płytki i płyty ceramiczne – Oznaczanie odporności chemicznej.</w:t>
      </w:r>
    </w:p>
    <w:p w14:paraId="46EA576F" w14:textId="77777777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  <w:lang w:val="en-US"/>
        </w:rPr>
      </w:pPr>
      <w:r w:rsidRPr="00811FA1">
        <w:rPr>
          <w:rFonts w:ascii="Lato" w:hAnsi="Lato" w:cs="Arial"/>
          <w:color w:val="auto"/>
          <w:sz w:val="20"/>
          <w:szCs w:val="20"/>
          <w:lang w:val="en-US"/>
        </w:rPr>
        <w:t xml:space="preserve">PN-EN ISO 10545-13:1999/Ap1:2003 </w:t>
      </w:r>
      <w:proofErr w:type="spellStart"/>
      <w:r w:rsidRPr="00811FA1">
        <w:rPr>
          <w:rFonts w:ascii="Lato" w:hAnsi="Lato" w:cs="Arial"/>
          <w:color w:val="auto"/>
          <w:sz w:val="20"/>
          <w:szCs w:val="20"/>
          <w:lang w:val="en-US"/>
        </w:rPr>
        <w:t>jw</w:t>
      </w:r>
      <w:proofErr w:type="spellEnd"/>
      <w:r w:rsidRPr="00811FA1">
        <w:rPr>
          <w:rFonts w:ascii="Lato" w:hAnsi="Lato" w:cs="Arial"/>
          <w:color w:val="auto"/>
          <w:sz w:val="20"/>
          <w:szCs w:val="20"/>
          <w:lang w:val="en-US"/>
        </w:rPr>
        <w:t>.</w:t>
      </w:r>
    </w:p>
    <w:p w14:paraId="6DA9E098" w14:textId="68F0F802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10545-14:1999 Płytki i płyty ceramiczne – Oznaczanie odporności na plamienie.</w:t>
      </w:r>
    </w:p>
    <w:p w14:paraId="66B881FC" w14:textId="32685246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10545-15:1999 Płytki i płyty ceramiczne – Oznaczanie uwalniania ołowiu i kadmu z płytek szkliwionych.</w:t>
      </w:r>
    </w:p>
    <w:p w14:paraId="1DBE8FF1" w14:textId="4FC4180F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ISO 10545-16:2001 Płytki i płyty ceramiczne – Oznaczanie małych różnic barwy.</w:t>
      </w:r>
    </w:p>
    <w:p w14:paraId="759C76BD" w14:textId="0AD0633D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101:1994 Płytki i płyty ceramiczne – Oznaczanie twardości powierzchni wg skali Mohsa.</w:t>
      </w:r>
    </w:p>
    <w:p w14:paraId="7EE090C9" w14:textId="74D6AA19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12004:2002 Kleje do płytek – Definicje i wymagania techniczne.</w:t>
      </w:r>
    </w:p>
    <w:p w14:paraId="081F773E" w14:textId="77777777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12004:2002/A1:2003 jw.</w:t>
      </w:r>
    </w:p>
    <w:p w14:paraId="1B9AF7AC" w14:textId="6B349967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12002:2005 Kleje do płytek – Oznaczanie odkształcenia poprzecznego cementowych klejów i zapraw do spoinowania.</w:t>
      </w:r>
    </w:p>
    <w:p w14:paraId="0F30B020" w14:textId="544C819D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12808-1:2000 Kleje i zaprawy do spoinowania płytek – Oznaczanie odporności chemicznej zapraw na bazie żywic reaktywnych.</w:t>
      </w:r>
    </w:p>
    <w:p w14:paraId="38590B27" w14:textId="46FC3E95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1015-2:2000 Metody badań zapraw do murów – Pobieranie i przygotowanie próbek zapraw do badań.</w:t>
      </w:r>
    </w:p>
    <w:p w14:paraId="4B0DAB2A" w14:textId="77777777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1015-2:2000/A1:2007(u) jw.</w:t>
      </w:r>
    </w:p>
    <w:p w14:paraId="604CBDF9" w14:textId="127FDF5A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1015-3:2000 Metody badań zapraw do murów – Określenie konsystencji świeżej zaprawy (za pomocą stolika rozpływu).</w:t>
      </w:r>
    </w:p>
    <w:p w14:paraId="7B20D0D2" w14:textId="77777777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1015-3:2000/A1:2005 jw.</w:t>
      </w:r>
    </w:p>
    <w:p w14:paraId="2939E93B" w14:textId="5ED42BE4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1015-4:2000 Metody badań zapraw do murów – Określenie konsystencji świeżej zaprawy (za pomocą penetrometru).</w:t>
      </w:r>
    </w:p>
    <w:p w14:paraId="1E2F0A76" w14:textId="4AE737CA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1015-12:2002 Metody badań zapraw do murów – Część 12: Określenie przyczepności do podłoża stwardniałych zapraw na obrzutkę i do tynkowania.</w:t>
      </w:r>
    </w:p>
    <w:p w14:paraId="5D257CF0" w14:textId="6B1A7857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1015-19:2000 Metody badań zapraw do murów – Określenie współczynnika przenoszenia pary wodnej w stwardniałych zaprawach na obrzutkę i do tynkowania.</w:t>
      </w:r>
    </w:p>
    <w:p w14:paraId="0236EF17" w14:textId="77777777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1015-19:2000/A1:2005 jw.</w:t>
      </w:r>
    </w:p>
    <w:p w14:paraId="6F98F205" w14:textId="432D553B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lastRenderedPageBreak/>
        <w:t>PN-EN 197-1:2002 Cement – Część 1: Skład, wymagania i kryteria zgodności dotyczące cementów powszechnego użytku.</w:t>
      </w:r>
    </w:p>
    <w:p w14:paraId="59899C9B" w14:textId="77777777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197-1:2002/A1:2005 jw.</w:t>
      </w:r>
    </w:p>
    <w:p w14:paraId="1CEFB160" w14:textId="2B8077AF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197-2:2002 Cement – Część 2: Ocena zgodności.</w:t>
      </w:r>
    </w:p>
    <w:p w14:paraId="35C988BB" w14:textId="35BBF01E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459-1:2003 Wapno budowlane – Część 1: Definicje, wymagania i kryteria zgodności.</w:t>
      </w:r>
    </w:p>
    <w:p w14:paraId="057F5717" w14:textId="6B2CCA7E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459-2:2003 Wapno budowlane – Część 2: Metody badań.</w:t>
      </w:r>
    </w:p>
    <w:p w14:paraId="12DB3BC3" w14:textId="38E6E903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459-3:2003 Wapno budowlane – Część 3: Ocena zgodności.</w:t>
      </w:r>
    </w:p>
    <w:p w14:paraId="5F8D954A" w14:textId="4E0301A2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1008-1:2004 Woda zarobowa do betonu. Specyfikacja pobierania próbek, badanie i ocena przydatności wody zarobowej do betonu, w tym wody odzyskanej z procesów produkcji betonu.</w:t>
      </w:r>
    </w:p>
    <w:p w14:paraId="3935716A" w14:textId="7D032489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934-6:2002 Domieszki do betonu, zaprawy i zaczynu – Część 6: Pobieranie próbek, kontrola zgodności i ocena zgodności.</w:t>
      </w:r>
    </w:p>
    <w:p w14:paraId="524CBAA9" w14:textId="77777777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934-6:2002/A1:2006 jw.</w:t>
      </w:r>
    </w:p>
    <w:p w14:paraId="0A50C09B" w14:textId="77777777" w:rsidR="000E264F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PN-B-30041:1997 Spoiwa gipsowe – Gips budowlany.</w:t>
      </w:r>
    </w:p>
    <w:p w14:paraId="52829B09" w14:textId="2E6F9917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PN-B-30042:1997 Spoiwa gipsowe – Gips szpachlowy, gips tynkarski i klej gipsowy.</w:t>
      </w:r>
    </w:p>
    <w:p w14:paraId="0875ED93" w14:textId="77777777" w:rsidR="000E264F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PN-B-30042:1997/Az1:2006 jw.</w:t>
      </w:r>
    </w:p>
    <w:p w14:paraId="41DEC3DA" w14:textId="39A4F5C9" w:rsidR="001C2A79" w:rsidRPr="00811FA1" w:rsidRDefault="000E264F" w:rsidP="00E22A19">
      <w:pPr>
        <w:numPr>
          <w:ilvl w:val="0"/>
          <w:numId w:val="24"/>
        </w:numPr>
        <w:spacing w:after="0" w:line="240" w:lineRule="auto"/>
        <w:ind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PN-92/B-01302 Gips, anhydryt i wyroby gipsowe – Terminologia. 47. PN-EN 13139:2003 Kruszywa do zaprawy.</w:t>
      </w:r>
    </w:p>
    <w:p w14:paraId="534491AC" w14:textId="77777777" w:rsidR="000E264F" w:rsidRPr="00811FA1" w:rsidRDefault="000E264F" w:rsidP="00E22A19">
      <w:pPr>
        <w:numPr>
          <w:ilvl w:val="0"/>
          <w:numId w:val="25"/>
        </w:numPr>
        <w:spacing w:after="0" w:line="240" w:lineRule="auto"/>
        <w:ind w:right="3030"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13139:2003/AC:2004 jw.</w:t>
      </w:r>
    </w:p>
    <w:p w14:paraId="2D158657" w14:textId="54296640" w:rsidR="001C2A79" w:rsidRPr="00811FA1" w:rsidRDefault="000E264F" w:rsidP="00E22A19">
      <w:pPr>
        <w:numPr>
          <w:ilvl w:val="0"/>
          <w:numId w:val="25"/>
        </w:numPr>
        <w:spacing w:after="0" w:line="240" w:lineRule="auto"/>
        <w:ind w:right="29" w:hanging="370"/>
        <w:rPr>
          <w:rFonts w:ascii="Lato" w:hAnsi="Lato" w:cs="Arial"/>
          <w:color w:val="auto"/>
          <w:sz w:val="20"/>
          <w:szCs w:val="20"/>
        </w:rPr>
      </w:pPr>
      <w:r w:rsidRPr="00811FA1">
        <w:rPr>
          <w:rFonts w:ascii="Lato" w:hAnsi="Lato" w:cs="Arial"/>
          <w:color w:val="auto"/>
          <w:sz w:val="20"/>
          <w:szCs w:val="20"/>
        </w:rPr>
        <w:t>PN-EN 13813:2003 Podkłady podłogowe oraz materiały do ich wykonania – Materiały – Właściwości i wymagania.</w:t>
      </w:r>
    </w:p>
    <w:sectPr w:rsidR="001C2A79" w:rsidRPr="00811FA1" w:rsidSect="00E22A19">
      <w:headerReference w:type="default" r:id="rId8"/>
      <w:footerReference w:type="even" r:id="rId9"/>
      <w:footerReference w:type="default" r:id="rId10"/>
      <w:footerReference w:type="first" r:id="rId11"/>
      <w:pgSz w:w="11900" w:h="16840"/>
      <w:pgMar w:top="1222" w:right="1166" w:bottom="1226" w:left="1207" w:header="708" w:footer="52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CC9F5" w14:textId="77777777" w:rsidR="001F4689" w:rsidRDefault="001F4689">
      <w:pPr>
        <w:spacing w:after="0" w:line="240" w:lineRule="auto"/>
      </w:pPr>
      <w:r>
        <w:separator/>
      </w:r>
    </w:p>
  </w:endnote>
  <w:endnote w:type="continuationSeparator" w:id="0">
    <w:p w14:paraId="45A4BBEE" w14:textId="77777777" w:rsidR="001F4689" w:rsidRDefault="001F4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A3443E" w14:textId="77777777" w:rsidR="001C2A79" w:rsidRDefault="000E264F">
    <w:pPr>
      <w:spacing w:after="0" w:line="226" w:lineRule="auto"/>
      <w:ind w:left="1848" w:right="324" w:hanging="595"/>
      <w:jc w:val="left"/>
    </w:pPr>
    <w:r>
      <w:rPr>
        <w:sz w:val="18"/>
      </w:rPr>
      <w:t xml:space="preserve">Specyfikacja została sporządzona w systemie                       na podstawie </w:t>
    </w:r>
    <w:proofErr w:type="spellStart"/>
    <w:r>
      <w:rPr>
        <w:sz w:val="18"/>
      </w:rPr>
      <w:t>standardowej</w:t>
    </w:r>
    <w:r>
      <w:rPr>
        <w:color w:val="004E92"/>
        <w:sz w:val="18"/>
      </w:rPr>
      <w:t>SEKO</w:t>
    </w:r>
    <w:r>
      <w:rPr>
        <w:color w:val="3399CC"/>
      </w:rPr>
      <w:t>spec</w:t>
    </w:r>
    <w:r>
      <w:rPr>
        <w:color w:val="004E92"/>
        <w:sz w:val="18"/>
      </w:rPr>
      <w:t>SEKO</w:t>
    </w:r>
    <w:r>
      <w:rPr>
        <w:color w:val="3399CC"/>
      </w:rPr>
      <w:t>spec</w:t>
    </w:r>
    <w:proofErr w:type="spellEnd"/>
    <w:r>
      <w:rPr>
        <w:color w:val="3399CC"/>
      </w:rPr>
      <w:t xml:space="preserve"> </w:t>
    </w:r>
    <w:r>
      <w:rPr>
        <w:sz w:val="18"/>
      </w:rPr>
      <w:t xml:space="preserve">specyfikacji technicznej opracowanej przez OWEOB Promocja Sp. z </w:t>
    </w:r>
    <w:proofErr w:type="spellStart"/>
    <w:r>
      <w:rPr>
        <w:sz w:val="18"/>
      </w:rPr>
      <w:t>o.o.OWEOB</w:t>
    </w:r>
    <w:proofErr w:type="spellEnd"/>
    <w:r>
      <w:rPr>
        <w:sz w:val="18"/>
      </w:rPr>
      <w:t xml:space="preserve"> Promocja Sp. z o.o. 2005</w:t>
    </w:r>
  </w:p>
  <w:p w14:paraId="787DBF09" w14:textId="77777777" w:rsidR="001C2A79" w:rsidRDefault="000E264F">
    <w:pPr>
      <w:spacing w:after="0" w:line="259" w:lineRule="auto"/>
      <w:ind w:left="0" w:right="-7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038E1" w14:textId="77777777" w:rsidR="001C2A79" w:rsidRDefault="000E264F">
    <w:pPr>
      <w:spacing w:after="0" w:line="259" w:lineRule="auto"/>
      <w:ind w:left="0" w:right="-7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0D8E8" w14:textId="77777777" w:rsidR="001C2A79" w:rsidRDefault="000E264F">
    <w:pPr>
      <w:spacing w:after="0" w:line="259" w:lineRule="auto"/>
      <w:ind w:left="0" w:right="-7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63C7A" w14:textId="77777777" w:rsidR="001F4689" w:rsidRDefault="001F4689">
      <w:pPr>
        <w:spacing w:after="0" w:line="240" w:lineRule="auto"/>
      </w:pPr>
      <w:r>
        <w:separator/>
      </w:r>
    </w:p>
  </w:footnote>
  <w:footnote w:type="continuationSeparator" w:id="0">
    <w:p w14:paraId="09E38143" w14:textId="77777777" w:rsidR="001F4689" w:rsidRDefault="001F4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2E254" w14:textId="77777777" w:rsidR="00E22A19" w:rsidRDefault="00E22A19" w:rsidP="00B2262B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110CC"/>
    <w:multiLevelType w:val="hybridMultilevel"/>
    <w:tmpl w:val="1266506A"/>
    <w:lvl w:ilvl="0" w:tplc="7208356C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7A0E8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88097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B626F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8C51E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D41D7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E6374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00495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AEC17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352B44"/>
    <w:multiLevelType w:val="multilevel"/>
    <w:tmpl w:val="6CEE8056"/>
    <w:lvl w:ilvl="0">
      <w:start w:val="2"/>
      <w:numFmt w:val="decimal"/>
      <w:lvlText w:val="%1."/>
      <w:lvlJc w:val="left"/>
      <w:pPr>
        <w:ind w:left="286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50118B"/>
    <w:multiLevelType w:val="multilevel"/>
    <w:tmpl w:val="9C10BF12"/>
    <w:lvl w:ilvl="0">
      <w:start w:val="4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95774"/>
    <w:multiLevelType w:val="hybridMultilevel"/>
    <w:tmpl w:val="9634AEF6"/>
    <w:lvl w:ilvl="0" w:tplc="8D7EB828">
      <w:start w:val="48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0C069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2816E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D4B9F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3ED2A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4ACCB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7828B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52BC3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9C92D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DD249B"/>
    <w:multiLevelType w:val="hybridMultilevel"/>
    <w:tmpl w:val="634A8154"/>
    <w:lvl w:ilvl="0" w:tplc="D06E9FFE">
      <w:start w:val="11"/>
      <w:numFmt w:val="decimal"/>
      <w:lvlText w:val="%1."/>
      <w:lvlJc w:val="left"/>
      <w:pPr>
        <w:ind w:left="37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B409F3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C0C4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D66D2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E062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2AB06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4422B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1C23C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EE55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AC4509"/>
    <w:multiLevelType w:val="hybridMultilevel"/>
    <w:tmpl w:val="6EBC7C7A"/>
    <w:lvl w:ilvl="0" w:tplc="F1EC81BC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3AA1B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84B23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5C495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76091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B057C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2A5C2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1A60D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3C2D2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C73018"/>
    <w:multiLevelType w:val="hybridMultilevel"/>
    <w:tmpl w:val="0BB21FFA"/>
    <w:lvl w:ilvl="0" w:tplc="13C278EA">
      <w:start w:val="1"/>
      <w:numFmt w:val="decimal"/>
      <w:lvlText w:val="%1."/>
      <w:lvlJc w:val="left"/>
      <w:pPr>
        <w:ind w:left="247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44281E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647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E6AA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22C42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BE10A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0E6AB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4A904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F8C3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B46B7E"/>
    <w:multiLevelType w:val="multilevel"/>
    <w:tmpl w:val="8CC613FE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09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C61B6B"/>
    <w:multiLevelType w:val="multilevel"/>
    <w:tmpl w:val="86C0F40A"/>
    <w:lvl w:ilvl="0">
      <w:start w:val="3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A5813"/>
    <w:multiLevelType w:val="multilevel"/>
    <w:tmpl w:val="5E68173C"/>
    <w:lvl w:ilvl="0">
      <w:start w:val="5"/>
      <w:numFmt w:val="decimal"/>
      <w:lvlText w:val="%1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440" w:firstLine="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83B1211"/>
    <w:multiLevelType w:val="hybridMultilevel"/>
    <w:tmpl w:val="4BAEBE1C"/>
    <w:lvl w:ilvl="0" w:tplc="CB5C402C">
      <w:start w:val="1"/>
      <w:numFmt w:val="decimal"/>
      <w:lvlText w:val="%1."/>
      <w:lvlJc w:val="left"/>
      <w:pPr>
        <w:ind w:left="370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1EB02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A8BDE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DC29D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407F0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068C3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BABAC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C04C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A6EFA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C716E6"/>
    <w:multiLevelType w:val="multilevel"/>
    <w:tmpl w:val="22EAC08E"/>
    <w:lvl w:ilvl="0">
      <w:start w:val="5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0E3609"/>
    <w:multiLevelType w:val="multilevel"/>
    <w:tmpl w:val="A85C5426"/>
    <w:lvl w:ilvl="0">
      <w:start w:val="1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E15B5C"/>
    <w:multiLevelType w:val="hybridMultilevel"/>
    <w:tmpl w:val="23F255D8"/>
    <w:lvl w:ilvl="0" w:tplc="A2AC109C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D608A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BA9E7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7882D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BCF51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28201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B6399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70BA3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DE504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720E70"/>
    <w:multiLevelType w:val="multilevel"/>
    <w:tmpl w:val="BDFE6EBC"/>
    <w:lvl w:ilvl="0">
      <w:start w:val="6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4F97687"/>
    <w:multiLevelType w:val="multilevel"/>
    <w:tmpl w:val="3C10986C"/>
    <w:lvl w:ilvl="0">
      <w:start w:val="6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51060BA"/>
    <w:multiLevelType w:val="multilevel"/>
    <w:tmpl w:val="2D36DF8C"/>
    <w:lvl w:ilvl="0">
      <w:start w:val="7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B332D88"/>
    <w:multiLevelType w:val="hybridMultilevel"/>
    <w:tmpl w:val="E684F06A"/>
    <w:lvl w:ilvl="0" w:tplc="D7708DF4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665A2E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B2E50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5065F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E4AEF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A4FA3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4ED4F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C4AE0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42091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E47FC9"/>
    <w:multiLevelType w:val="hybridMultilevel"/>
    <w:tmpl w:val="1DF22C12"/>
    <w:lvl w:ilvl="0" w:tplc="F5E01E60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44D41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80F67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2A8F5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E2838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F807E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4A10E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4809A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6AC52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DC10244"/>
    <w:multiLevelType w:val="hybridMultilevel"/>
    <w:tmpl w:val="23F48CDA"/>
    <w:lvl w:ilvl="0" w:tplc="0AACBC48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82900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B6531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90F26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BE1C6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E4FB8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24921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CF88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0034C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1F07656"/>
    <w:multiLevelType w:val="multilevel"/>
    <w:tmpl w:val="DBA6FFD2"/>
    <w:lvl w:ilvl="0">
      <w:start w:val="9"/>
      <w:numFmt w:val="decimal"/>
      <w:lvlText w:val="%1."/>
      <w:lvlJc w:val="left"/>
      <w:pPr>
        <w:ind w:left="286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8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07174FE"/>
    <w:multiLevelType w:val="multilevel"/>
    <w:tmpl w:val="CE2882D6"/>
    <w:lvl w:ilvl="0">
      <w:start w:val="8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88F6A6E"/>
    <w:multiLevelType w:val="hybridMultilevel"/>
    <w:tmpl w:val="04A477F4"/>
    <w:lvl w:ilvl="0" w:tplc="270E9CA8">
      <w:start w:val="10"/>
      <w:numFmt w:val="decimal"/>
      <w:lvlText w:val="%1."/>
      <w:lvlJc w:val="left"/>
      <w:pPr>
        <w:ind w:left="720"/>
      </w:pPr>
      <w:rPr>
        <w:rFonts w:ascii="Lato" w:eastAsia="Calibri" w:hAnsi="Lato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6CB3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60131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3CE2A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1010D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928B3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2ACD7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2C44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629B2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BD97A94"/>
    <w:multiLevelType w:val="hybridMultilevel"/>
    <w:tmpl w:val="AD3681F8"/>
    <w:lvl w:ilvl="0" w:tplc="9B407266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76E22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BEABE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96572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821A6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EEA89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04BF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16397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2A5BC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272ADC"/>
    <w:multiLevelType w:val="hybridMultilevel"/>
    <w:tmpl w:val="E3DE3DBC"/>
    <w:lvl w:ilvl="0" w:tplc="A81A9B64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96BF7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8EFFD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5E7FB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C0C60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2AFFF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A2FA0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F4FEA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A2F55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08654504">
    <w:abstractNumId w:val="10"/>
  </w:num>
  <w:num w:numId="2" w16cid:durableId="1642689789">
    <w:abstractNumId w:val="12"/>
  </w:num>
  <w:num w:numId="3" w16cid:durableId="1576237713">
    <w:abstractNumId w:val="1"/>
  </w:num>
  <w:num w:numId="4" w16cid:durableId="1418287211">
    <w:abstractNumId w:val="5"/>
  </w:num>
  <w:num w:numId="5" w16cid:durableId="866333331">
    <w:abstractNumId w:val="7"/>
  </w:num>
  <w:num w:numId="6" w16cid:durableId="401678778">
    <w:abstractNumId w:val="8"/>
  </w:num>
  <w:num w:numId="7" w16cid:durableId="395671179">
    <w:abstractNumId w:val="24"/>
  </w:num>
  <w:num w:numId="8" w16cid:durableId="1160998188">
    <w:abstractNumId w:val="2"/>
  </w:num>
  <w:num w:numId="9" w16cid:durableId="701784233">
    <w:abstractNumId w:val="11"/>
  </w:num>
  <w:num w:numId="10" w16cid:durableId="227302261">
    <w:abstractNumId w:val="17"/>
  </w:num>
  <w:num w:numId="11" w16cid:durableId="1818112700">
    <w:abstractNumId w:val="9"/>
  </w:num>
  <w:num w:numId="12" w16cid:durableId="811941905">
    <w:abstractNumId w:val="23"/>
  </w:num>
  <w:num w:numId="13" w16cid:durableId="1749883035">
    <w:abstractNumId w:val="14"/>
  </w:num>
  <w:num w:numId="14" w16cid:durableId="1971519911">
    <w:abstractNumId w:val="18"/>
  </w:num>
  <w:num w:numId="15" w16cid:durableId="1992785258">
    <w:abstractNumId w:val="15"/>
  </w:num>
  <w:num w:numId="16" w16cid:durableId="483277588">
    <w:abstractNumId w:val="16"/>
  </w:num>
  <w:num w:numId="17" w16cid:durableId="415908921">
    <w:abstractNumId w:val="21"/>
  </w:num>
  <w:num w:numId="18" w16cid:durableId="2013213353">
    <w:abstractNumId w:val="19"/>
  </w:num>
  <w:num w:numId="19" w16cid:durableId="1809929431">
    <w:abstractNumId w:val="0"/>
  </w:num>
  <w:num w:numId="20" w16cid:durableId="1145852375">
    <w:abstractNumId w:val="20"/>
  </w:num>
  <w:num w:numId="21" w16cid:durableId="2041665561">
    <w:abstractNumId w:val="13"/>
  </w:num>
  <w:num w:numId="22" w16cid:durableId="46033485">
    <w:abstractNumId w:val="22"/>
  </w:num>
  <w:num w:numId="23" w16cid:durableId="73015000">
    <w:abstractNumId w:val="6"/>
  </w:num>
  <w:num w:numId="24" w16cid:durableId="454717371">
    <w:abstractNumId w:val="4"/>
  </w:num>
  <w:num w:numId="25" w16cid:durableId="399804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A79"/>
    <w:rsid w:val="00031E8F"/>
    <w:rsid w:val="00097A78"/>
    <w:rsid w:val="000E264F"/>
    <w:rsid w:val="00111BB7"/>
    <w:rsid w:val="00167481"/>
    <w:rsid w:val="001C2A79"/>
    <w:rsid w:val="001E2D99"/>
    <w:rsid w:val="001F2B07"/>
    <w:rsid w:val="001F4689"/>
    <w:rsid w:val="0026799E"/>
    <w:rsid w:val="00277DD7"/>
    <w:rsid w:val="003139A6"/>
    <w:rsid w:val="003229D7"/>
    <w:rsid w:val="00411CB7"/>
    <w:rsid w:val="00430E93"/>
    <w:rsid w:val="004C4083"/>
    <w:rsid w:val="004D66FD"/>
    <w:rsid w:val="00616C11"/>
    <w:rsid w:val="006330FE"/>
    <w:rsid w:val="00640F2E"/>
    <w:rsid w:val="006969CB"/>
    <w:rsid w:val="006E3DA9"/>
    <w:rsid w:val="0074506A"/>
    <w:rsid w:val="00811FA1"/>
    <w:rsid w:val="00861FBE"/>
    <w:rsid w:val="008C45C5"/>
    <w:rsid w:val="00901BD6"/>
    <w:rsid w:val="00A2693F"/>
    <w:rsid w:val="00A545B0"/>
    <w:rsid w:val="00A569EA"/>
    <w:rsid w:val="00A97244"/>
    <w:rsid w:val="00AC35E0"/>
    <w:rsid w:val="00AF060C"/>
    <w:rsid w:val="00AF1E6C"/>
    <w:rsid w:val="00B00B6F"/>
    <w:rsid w:val="00B2262B"/>
    <w:rsid w:val="00B55BCE"/>
    <w:rsid w:val="00B92A22"/>
    <w:rsid w:val="00BA6F3D"/>
    <w:rsid w:val="00C64DC6"/>
    <w:rsid w:val="00C702AD"/>
    <w:rsid w:val="00C86553"/>
    <w:rsid w:val="00E21261"/>
    <w:rsid w:val="00E22A19"/>
    <w:rsid w:val="00EC5CE1"/>
    <w:rsid w:val="00F113FB"/>
    <w:rsid w:val="00F70C77"/>
    <w:rsid w:val="00FE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74C36"/>
  <w15:docId w15:val="{4883F7D0-7F95-489E-BFAA-A62857E8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7" w:line="262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6"/>
    </w:rPr>
  </w:style>
  <w:style w:type="paragraph" w:styleId="Nagwek">
    <w:name w:val="header"/>
    <w:basedOn w:val="Normalny"/>
    <w:link w:val="NagwekZnak"/>
    <w:uiPriority w:val="99"/>
    <w:unhideWhenUsed/>
    <w:rsid w:val="000E2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64F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E22A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8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5B57F-785C-4058-AEAE-922800438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5184</Words>
  <Characters>31109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Specyfikacje techniczne</vt:lpstr>
    </vt:vector>
  </TitlesOfParts>
  <Company/>
  <LinksUpToDate>false</LinksUpToDate>
  <CharactersWithSpaces>36221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Specyfikacje techniczne</dc:title>
  <dc:subject/>
  <dc:creator>ewa</dc:creator>
  <cp:keywords/>
  <cp:lastModifiedBy>Paweł Grzybek</cp:lastModifiedBy>
  <cp:revision>33</cp:revision>
  <dcterms:created xsi:type="dcterms:W3CDTF">2022-05-27T13:11:00Z</dcterms:created>
  <dcterms:modified xsi:type="dcterms:W3CDTF">2024-10-10T11:08:00Z</dcterms:modified>
</cp:coreProperties>
</file>